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01EA9" w14:textId="00734DC2" w:rsidR="00115AB2" w:rsidRPr="00115AB2" w:rsidRDefault="00A4164C" w:rsidP="00CB4038">
      <w:pPr>
        <w:spacing w:line="276" w:lineRule="auto"/>
        <w:jc w:val="both"/>
        <w:rPr>
          <w:b/>
        </w:rPr>
      </w:pPr>
      <w:r>
        <w:rPr>
          <w:b/>
        </w:rPr>
        <w:t>Lisa 1. Hankeeseme</w:t>
      </w:r>
      <w:r w:rsidR="00115AB2" w:rsidRPr="00115AB2">
        <w:rPr>
          <w:b/>
        </w:rPr>
        <w:t xml:space="preserve"> </w:t>
      </w:r>
      <w:r w:rsidR="00BC339E">
        <w:rPr>
          <w:b/>
        </w:rPr>
        <w:t>tehniline kirjeldus</w:t>
      </w:r>
    </w:p>
    <w:p w14:paraId="3D34E826" w14:textId="77777777" w:rsidR="00115AB2" w:rsidRDefault="00115AB2" w:rsidP="00CB4038">
      <w:pPr>
        <w:spacing w:line="276" w:lineRule="auto"/>
        <w:jc w:val="both"/>
      </w:pPr>
    </w:p>
    <w:p w14:paraId="31BAE0D5" w14:textId="77777777" w:rsidR="00115AB2" w:rsidRDefault="00115AB2" w:rsidP="00CB4038">
      <w:pPr>
        <w:spacing w:line="276" w:lineRule="auto"/>
        <w:jc w:val="both"/>
      </w:pPr>
    </w:p>
    <w:p w14:paraId="69501BDA" w14:textId="77777777" w:rsidR="00115AB2" w:rsidRDefault="00115AB2" w:rsidP="00CB4038">
      <w:pPr>
        <w:pStyle w:val="Alapealkiri1"/>
        <w:numPr>
          <w:ilvl w:val="0"/>
          <w:numId w:val="0"/>
        </w:numPr>
        <w:tabs>
          <w:tab w:val="left" w:pos="993"/>
        </w:tabs>
        <w:spacing w:line="276" w:lineRule="auto"/>
        <w:rPr>
          <w:rFonts w:eastAsia="Calibri" w:cs="Times New Roman"/>
          <w:color w:val="000000"/>
          <w:sz w:val="24"/>
          <w:szCs w:val="24"/>
          <w:lang w:eastAsia="et-EE"/>
        </w:rPr>
      </w:pPr>
      <w:r>
        <w:rPr>
          <w:rFonts w:eastAsia="Calibri" w:cs="Times New Roman"/>
          <w:color w:val="000000"/>
          <w:sz w:val="24"/>
          <w:szCs w:val="24"/>
          <w:lang w:eastAsia="et-EE"/>
        </w:rPr>
        <w:t>Taustainfo</w:t>
      </w:r>
    </w:p>
    <w:p w14:paraId="4149572E" w14:textId="057E672C" w:rsidR="00115AB2" w:rsidRDefault="00115AB2" w:rsidP="00CB4038">
      <w:pPr>
        <w:spacing w:before="120" w:after="120" w:line="276" w:lineRule="auto"/>
        <w:contextualSpacing/>
        <w:jc w:val="both"/>
        <w:rPr>
          <w:szCs w:val="20"/>
        </w:rPr>
      </w:pPr>
      <w:r w:rsidRPr="00EC6712">
        <w:rPr>
          <w:szCs w:val="20"/>
        </w:rPr>
        <w:t>Politseiharidus on võimalik omandada tasemehariduse päeva- või kaugeõppes ning mittepolitseilise kõrgharidusega politseiametnike õppeprogrammis (edaspidi KHR</w:t>
      </w:r>
      <w:r w:rsidR="00A4164C">
        <w:rPr>
          <w:szCs w:val="20"/>
        </w:rPr>
        <w:t xml:space="preserve"> õppeprogramm</w:t>
      </w:r>
      <w:r w:rsidRPr="00EC6712">
        <w:rPr>
          <w:szCs w:val="20"/>
        </w:rPr>
        <w:t xml:space="preserve">).  Tasemehariduse kaugõppe ning KHR õppekohtade </w:t>
      </w:r>
      <w:r w:rsidRPr="00836830">
        <w:rPr>
          <w:b/>
          <w:szCs w:val="20"/>
        </w:rPr>
        <w:t>sihtrühm</w:t>
      </w:r>
      <w:r>
        <w:rPr>
          <w:szCs w:val="20"/>
        </w:rPr>
        <w:t xml:space="preserve"> on </w:t>
      </w:r>
      <w:r w:rsidRPr="00EC6712">
        <w:rPr>
          <w:szCs w:val="20"/>
        </w:rPr>
        <w:t xml:space="preserve">muul erialal töötavad või õppivad inimesed ehk </w:t>
      </w:r>
      <w:r w:rsidRPr="00836830">
        <w:rPr>
          <w:b/>
          <w:szCs w:val="20"/>
        </w:rPr>
        <w:t>karjääripöörajad</w:t>
      </w:r>
      <w:r w:rsidR="00316A59">
        <w:rPr>
          <w:szCs w:val="20"/>
        </w:rPr>
        <w:t xml:space="preserve">. </w:t>
      </w:r>
      <w:proofErr w:type="spellStart"/>
      <w:r w:rsidR="00316A59">
        <w:rPr>
          <w:szCs w:val="20"/>
        </w:rPr>
        <w:t>Karjääripöörajaid</w:t>
      </w:r>
      <w:proofErr w:type="spellEnd"/>
      <w:r w:rsidR="00316A59">
        <w:rPr>
          <w:szCs w:val="20"/>
        </w:rPr>
        <w:t xml:space="preserve"> värbab Politsei- ja Piirivalveame</w:t>
      </w:r>
      <w:r w:rsidR="005B7D3F">
        <w:rPr>
          <w:szCs w:val="20"/>
        </w:rPr>
        <w:t>t (edaspidi PPA)</w:t>
      </w:r>
      <w:r>
        <w:rPr>
          <w:szCs w:val="20"/>
        </w:rPr>
        <w:t xml:space="preserve"> läbi avalike konkursside</w:t>
      </w:r>
      <w:r w:rsidR="001339BF">
        <w:rPr>
          <w:szCs w:val="20"/>
        </w:rPr>
        <w:t xml:space="preserve">, </w:t>
      </w:r>
      <w:r>
        <w:rPr>
          <w:szCs w:val="20"/>
        </w:rPr>
        <w:t>sihtpakkumiste</w:t>
      </w:r>
      <w:r w:rsidR="001339BF">
        <w:rPr>
          <w:szCs w:val="20"/>
        </w:rPr>
        <w:t xml:space="preserve"> või värbamiskampaaniate</w:t>
      </w:r>
      <w:r>
        <w:rPr>
          <w:szCs w:val="20"/>
        </w:rPr>
        <w:t>ga.</w:t>
      </w:r>
    </w:p>
    <w:p w14:paraId="6421FC2E" w14:textId="77777777" w:rsidR="00A4164C" w:rsidRDefault="00A4164C" w:rsidP="00CB4038">
      <w:pPr>
        <w:spacing w:before="120" w:after="120" w:line="276" w:lineRule="auto"/>
        <w:contextualSpacing/>
        <w:jc w:val="both"/>
        <w:rPr>
          <w:szCs w:val="20"/>
        </w:rPr>
      </w:pPr>
    </w:p>
    <w:p w14:paraId="35A26983" w14:textId="7BA12BC5" w:rsidR="00115AB2" w:rsidRPr="00BE5485" w:rsidRDefault="00115AB2" w:rsidP="00CB4038">
      <w:pPr>
        <w:spacing w:before="120" w:after="120" w:line="276" w:lineRule="auto"/>
        <w:contextualSpacing/>
        <w:jc w:val="both"/>
        <w:rPr>
          <w:szCs w:val="20"/>
        </w:rPr>
      </w:pPr>
      <w:r w:rsidRPr="00836830">
        <w:rPr>
          <w:b/>
          <w:szCs w:val="20"/>
        </w:rPr>
        <w:t>Tasemehariduse kaugõppes</w:t>
      </w:r>
      <w:r>
        <w:rPr>
          <w:szCs w:val="20"/>
        </w:rPr>
        <w:t xml:space="preserve"> saadakse kutsehariduse kvalifikatsioon </w:t>
      </w:r>
      <w:r w:rsidRPr="00BC339E">
        <w:rPr>
          <w:szCs w:val="20"/>
        </w:rPr>
        <w:t>ning õppe kestus on 1,7 aastat. Tasemehariduse kaugõppesse suunatakse politseiametnikud, kellel puudub</w:t>
      </w:r>
      <w:r>
        <w:rPr>
          <w:szCs w:val="20"/>
        </w:rPr>
        <w:t xml:space="preserve"> politseiharidus ja kes on asunud tööle v</w:t>
      </w:r>
      <w:r w:rsidRPr="006C2D52">
        <w:rPr>
          <w:szCs w:val="20"/>
        </w:rPr>
        <w:t>ahetult ohuga kokku puutuv</w:t>
      </w:r>
      <w:r>
        <w:rPr>
          <w:szCs w:val="20"/>
        </w:rPr>
        <w:t>ale ametikohtale</w:t>
      </w:r>
      <w:r w:rsidRPr="006C2D52">
        <w:rPr>
          <w:szCs w:val="20"/>
        </w:rPr>
        <w:t xml:space="preserve"> (</w:t>
      </w:r>
      <w:r>
        <w:rPr>
          <w:szCs w:val="20"/>
        </w:rPr>
        <w:t xml:space="preserve">nt </w:t>
      </w:r>
      <w:r w:rsidRPr="006C2D52">
        <w:rPr>
          <w:szCs w:val="20"/>
        </w:rPr>
        <w:t>patrullpolitseinik, piirivalvur, piirkonnapolitseinik)</w:t>
      </w:r>
      <w:r>
        <w:rPr>
          <w:szCs w:val="20"/>
        </w:rPr>
        <w:t xml:space="preserve"> ning kellel </w:t>
      </w:r>
      <w:r w:rsidRPr="006C2D52">
        <w:rPr>
          <w:szCs w:val="20"/>
        </w:rPr>
        <w:t>on</w:t>
      </w:r>
      <w:r>
        <w:rPr>
          <w:szCs w:val="20"/>
        </w:rPr>
        <w:t xml:space="preserve"> vähemalt kaks aastat töökogemust ja </w:t>
      </w:r>
      <w:r w:rsidRPr="006C2D52">
        <w:rPr>
          <w:szCs w:val="20"/>
        </w:rPr>
        <w:t xml:space="preserve">kutse- või kõrgharidus </w:t>
      </w:r>
      <w:r>
        <w:rPr>
          <w:szCs w:val="20"/>
        </w:rPr>
        <w:t xml:space="preserve">või </w:t>
      </w:r>
      <w:r w:rsidRPr="006C2D52">
        <w:rPr>
          <w:szCs w:val="20"/>
        </w:rPr>
        <w:t xml:space="preserve">keskharidus </w:t>
      </w:r>
      <w:r>
        <w:rPr>
          <w:szCs w:val="20"/>
        </w:rPr>
        <w:t>koos</w:t>
      </w:r>
      <w:r w:rsidRPr="006C2D52">
        <w:rPr>
          <w:szCs w:val="20"/>
        </w:rPr>
        <w:t xml:space="preserve"> sisejulgeoleku valdkonnas töötamist toetav</w:t>
      </w:r>
      <w:r>
        <w:rPr>
          <w:szCs w:val="20"/>
        </w:rPr>
        <w:t>a</w:t>
      </w:r>
      <w:r w:rsidRPr="006C2D52">
        <w:rPr>
          <w:szCs w:val="20"/>
        </w:rPr>
        <w:t xml:space="preserve"> kogemus</w:t>
      </w:r>
      <w:r>
        <w:rPr>
          <w:szCs w:val="20"/>
        </w:rPr>
        <w:t>ega</w:t>
      </w:r>
      <w:r w:rsidRPr="006C2D52">
        <w:rPr>
          <w:szCs w:val="20"/>
        </w:rPr>
        <w:t xml:space="preserve"> (nt töökogemus abipolitseinikuna)</w:t>
      </w:r>
      <w:r>
        <w:rPr>
          <w:szCs w:val="20"/>
        </w:rPr>
        <w:t>. Õpe toimub kaugõppe vormis</w:t>
      </w:r>
      <w:r w:rsidR="00BC339E">
        <w:rPr>
          <w:szCs w:val="20"/>
        </w:rPr>
        <w:t xml:space="preserve"> ning õppetöös osalemine on üks tööülesannetest.</w:t>
      </w:r>
      <w:r w:rsidRPr="002037E3">
        <w:t xml:space="preserve"> </w:t>
      </w:r>
    </w:p>
    <w:p w14:paraId="36125E82" w14:textId="77777777" w:rsidR="00A4164C" w:rsidRDefault="00115AB2" w:rsidP="00CB4038">
      <w:pPr>
        <w:spacing w:before="120" w:after="120" w:line="276" w:lineRule="auto"/>
        <w:contextualSpacing/>
        <w:jc w:val="both"/>
      </w:pPr>
      <w:r w:rsidRPr="00EB6A54">
        <w:rPr>
          <w:b/>
        </w:rPr>
        <w:t>KHR</w:t>
      </w:r>
      <w:r>
        <w:t xml:space="preserve"> on täiendõpe, mille jooksul läbitakse </w:t>
      </w:r>
      <w:r w:rsidRPr="00EC6712">
        <w:rPr>
          <w:szCs w:val="20"/>
        </w:rPr>
        <w:t>mittepolitseilise kõrgharidusega politseiametnike õppeprogramm</w:t>
      </w:r>
      <w:r>
        <w:rPr>
          <w:szCs w:val="20"/>
        </w:rPr>
        <w:t xml:space="preserve">. </w:t>
      </w:r>
      <w:r w:rsidRPr="00BC339E">
        <w:rPr>
          <w:szCs w:val="20"/>
        </w:rPr>
        <w:t xml:space="preserve">Õppe kestus on </w:t>
      </w:r>
      <w:r w:rsidR="00A4164C">
        <w:rPr>
          <w:szCs w:val="20"/>
        </w:rPr>
        <w:t>4</w:t>
      </w:r>
      <w:r w:rsidRPr="00BC339E">
        <w:rPr>
          <w:szCs w:val="20"/>
        </w:rPr>
        <w:t>–22 nädalat (</w:t>
      </w:r>
      <w:r>
        <w:rPr>
          <w:szCs w:val="20"/>
        </w:rPr>
        <w:t>kestus sõltub ametikohast ja inimese senisest kogemusest). KHR õppeprogrammi suunatakse politseiametnikud, kellel puudub politseiharidus ja kes on asunud tööle v</w:t>
      </w:r>
      <w:r>
        <w:t xml:space="preserve">ahetult ohuga </w:t>
      </w:r>
      <w:r w:rsidRPr="007D48E3">
        <w:rPr>
          <w:b/>
        </w:rPr>
        <w:t>mitte</w:t>
      </w:r>
      <w:r>
        <w:t xml:space="preserve"> kokku puutuvale ametikohale (nt uurija, analüütik, struktuuriüksuse juht) ning kellel on vähemalt kaks aastat töökogemust ja </w:t>
      </w:r>
      <w:r w:rsidRPr="00316A59">
        <w:t xml:space="preserve">kõrgharidus. </w:t>
      </w:r>
      <w:r w:rsidRPr="00316A59">
        <w:rPr>
          <w:szCs w:val="20"/>
        </w:rPr>
        <w:t xml:space="preserve"> </w:t>
      </w:r>
      <w:r w:rsidRPr="00316A59">
        <w:t>Õpe toimub kaugõppe vormis</w:t>
      </w:r>
      <w:r w:rsidR="00BC339E" w:rsidRPr="00316A59">
        <w:t xml:space="preserve"> ning õppetöös osalemine on üks tööülesannetest.</w:t>
      </w:r>
    </w:p>
    <w:p w14:paraId="32B68C59" w14:textId="5DFFB6BD" w:rsidR="00115AB2" w:rsidRPr="00316A59" w:rsidRDefault="00115AB2" w:rsidP="00CB4038">
      <w:pPr>
        <w:spacing w:before="120" w:after="120" w:line="276" w:lineRule="auto"/>
        <w:contextualSpacing/>
        <w:jc w:val="both"/>
      </w:pPr>
      <w:r w:rsidRPr="00316A59">
        <w:t xml:space="preserve"> </w:t>
      </w:r>
    </w:p>
    <w:p w14:paraId="43F4BF85" w14:textId="287ADA78" w:rsidR="00316A59" w:rsidRPr="00316A59" w:rsidRDefault="00316A59" w:rsidP="00CB4038">
      <w:pPr>
        <w:spacing w:before="120" w:after="120" w:line="276" w:lineRule="auto"/>
        <w:contextualSpacing/>
        <w:jc w:val="both"/>
        <w:rPr>
          <w:szCs w:val="20"/>
        </w:rPr>
      </w:pPr>
      <w:r w:rsidRPr="00316A59">
        <w:rPr>
          <w:szCs w:val="20"/>
        </w:rPr>
        <w:t xml:space="preserve">Viimastel aastatel on keskmiselt igal aastal värvatud ligi 100 </w:t>
      </w:r>
      <w:proofErr w:type="spellStart"/>
      <w:r w:rsidRPr="00316A59">
        <w:rPr>
          <w:szCs w:val="20"/>
        </w:rPr>
        <w:t>karjääripöörajat</w:t>
      </w:r>
      <w:proofErr w:type="spellEnd"/>
      <w:r w:rsidRPr="00316A59">
        <w:rPr>
          <w:szCs w:val="20"/>
        </w:rPr>
        <w:t xml:space="preserve"> politseiametnikuks. Veidi enam kui pooled neist on keskharidusega ning ülejäänud kõrgharidusega. Kõrgharidusega on enim värvatud õigusharidusega inimesi ning valdavalt on need inimesed tulnud uurijateks. Uurija on ka kõige populaarsem ametikoht, kuhu kõrgharidusega, kuid ilma politseilise väljaõppeta inimesed tööle võetakse. Sellele järgneb patrullpolitseiniku ametikoht, kuhu on viimastel aastatel keskmiselt ligi 10 inimest tööle võetud</w:t>
      </w:r>
      <w:r>
        <w:rPr>
          <w:szCs w:val="20"/>
        </w:rPr>
        <w:t>. Nende inimeste</w:t>
      </w:r>
      <w:r w:rsidRPr="00316A59">
        <w:rPr>
          <w:szCs w:val="20"/>
        </w:rPr>
        <w:t xml:space="preserve"> õpitud erialad on väga erinevad. </w:t>
      </w:r>
    </w:p>
    <w:p w14:paraId="1F643067" w14:textId="0063CD73" w:rsidR="00316A59" w:rsidRDefault="00316A59" w:rsidP="00CB4038">
      <w:pPr>
        <w:spacing w:before="120" w:after="120" w:line="276" w:lineRule="auto"/>
        <w:contextualSpacing/>
        <w:jc w:val="both"/>
        <w:rPr>
          <w:szCs w:val="20"/>
        </w:rPr>
      </w:pPr>
      <w:r w:rsidRPr="00316A59">
        <w:rPr>
          <w:szCs w:val="20"/>
        </w:rPr>
        <w:t xml:space="preserve">Keskharidusega tullakse tööle enim patrullpolitseiniku ametikohale (aastas keskmiselt umbes 30 inimest), paljud neist on varasemalt </w:t>
      </w:r>
      <w:r w:rsidR="00894F3C">
        <w:rPr>
          <w:szCs w:val="20"/>
        </w:rPr>
        <w:t>olnud</w:t>
      </w:r>
      <w:r w:rsidR="00894F3C" w:rsidRPr="00316A59">
        <w:rPr>
          <w:szCs w:val="20"/>
        </w:rPr>
        <w:t xml:space="preserve"> </w:t>
      </w:r>
      <w:r w:rsidRPr="00316A59">
        <w:rPr>
          <w:szCs w:val="20"/>
        </w:rPr>
        <w:t>abipolitseiniku</w:t>
      </w:r>
      <w:r w:rsidR="00894F3C">
        <w:rPr>
          <w:szCs w:val="20"/>
        </w:rPr>
        <w:t>d</w:t>
      </w:r>
      <w:r w:rsidRPr="00316A59">
        <w:rPr>
          <w:szCs w:val="20"/>
        </w:rPr>
        <w:t xml:space="preserve">. Teine populaarsem ametikoht keskharidusega inimeste seas on piirivalvur (aastas ligi 10 inimest), kuhu on tuldud nii varasema abipolitseiniku kui ka Kaitseväe kogemusega. </w:t>
      </w:r>
    </w:p>
    <w:p w14:paraId="7A38620A" w14:textId="77777777" w:rsidR="00A4164C" w:rsidRDefault="00A4164C" w:rsidP="00CB4038">
      <w:pPr>
        <w:spacing w:before="120" w:after="120" w:line="276" w:lineRule="auto"/>
        <w:contextualSpacing/>
        <w:jc w:val="both"/>
        <w:rPr>
          <w:szCs w:val="20"/>
        </w:rPr>
      </w:pPr>
    </w:p>
    <w:p w14:paraId="4AB1A6BE" w14:textId="4E299DA9" w:rsidR="0056026D" w:rsidRDefault="00A4164C" w:rsidP="00CB4038">
      <w:pPr>
        <w:spacing w:before="120" w:after="120" w:line="276" w:lineRule="auto"/>
        <w:contextualSpacing/>
        <w:jc w:val="both"/>
        <w:rPr>
          <w:szCs w:val="20"/>
        </w:rPr>
      </w:pPr>
      <w:r>
        <w:rPr>
          <w:szCs w:val="20"/>
        </w:rPr>
        <w:t xml:space="preserve">Alates 2024. aastast </w:t>
      </w:r>
      <w:proofErr w:type="spellStart"/>
      <w:r>
        <w:rPr>
          <w:szCs w:val="20"/>
        </w:rPr>
        <w:t>karjääripöörajate</w:t>
      </w:r>
      <w:proofErr w:type="spellEnd"/>
      <w:r>
        <w:rPr>
          <w:szCs w:val="20"/>
        </w:rPr>
        <w:t xml:space="preserve"> värbamine suureneb.</w:t>
      </w:r>
      <w:r w:rsidR="005B7D3F">
        <w:rPr>
          <w:szCs w:val="20"/>
        </w:rPr>
        <w:t xml:space="preserve"> Selleks, et teaksime</w:t>
      </w:r>
      <w:r w:rsidR="007348D9">
        <w:rPr>
          <w:szCs w:val="20"/>
        </w:rPr>
        <w:t xml:space="preserve"> </w:t>
      </w:r>
      <w:r w:rsidR="001339BF">
        <w:rPr>
          <w:szCs w:val="20"/>
        </w:rPr>
        <w:t xml:space="preserve">veel </w:t>
      </w:r>
      <w:r w:rsidR="007348D9">
        <w:rPr>
          <w:szCs w:val="20"/>
        </w:rPr>
        <w:t>paremini</w:t>
      </w:r>
      <w:r w:rsidR="005B7D3F">
        <w:rPr>
          <w:szCs w:val="20"/>
        </w:rPr>
        <w:t xml:space="preserve">, kellele ja milliseid värbamissõnumeid edastada, </w:t>
      </w:r>
      <w:r w:rsidR="007A0870">
        <w:rPr>
          <w:szCs w:val="20"/>
        </w:rPr>
        <w:t>telli</w:t>
      </w:r>
      <w:r w:rsidR="001339BF">
        <w:rPr>
          <w:szCs w:val="20"/>
        </w:rPr>
        <w:t>me</w:t>
      </w:r>
      <w:r w:rsidR="005B7D3F">
        <w:rPr>
          <w:szCs w:val="20"/>
        </w:rPr>
        <w:t xml:space="preserve"> </w:t>
      </w:r>
      <w:proofErr w:type="spellStart"/>
      <w:r w:rsidR="0056026D">
        <w:rPr>
          <w:szCs w:val="20"/>
        </w:rPr>
        <w:t>karjääripöörajate</w:t>
      </w:r>
      <w:proofErr w:type="spellEnd"/>
      <w:r w:rsidR="0056026D">
        <w:rPr>
          <w:szCs w:val="20"/>
        </w:rPr>
        <w:t xml:space="preserve"> sihtrühma </w:t>
      </w:r>
      <w:r w:rsidR="007A0870">
        <w:rPr>
          <w:szCs w:val="20"/>
        </w:rPr>
        <w:t>uuringu</w:t>
      </w:r>
      <w:r w:rsidR="0056026D">
        <w:rPr>
          <w:szCs w:val="20"/>
        </w:rPr>
        <w:t>, et saada sisendit</w:t>
      </w:r>
      <w:r w:rsidR="00894F3C">
        <w:rPr>
          <w:szCs w:val="20"/>
        </w:rPr>
        <w:t xml:space="preserve"> uute</w:t>
      </w:r>
      <w:r w:rsidR="0056026D">
        <w:rPr>
          <w:szCs w:val="20"/>
        </w:rPr>
        <w:t xml:space="preserve"> </w:t>
      </w:r>
      <w:bookmarkStart w:id="0" w:name="_Hlk168384574"/>
      <w:r w:rsidR="0056026D">
        <w:rPr>
          <w:szCs w:val="20"/>
        </w:rPr>
        <w:t xml:space="preserve">värbamissõnumite ja </w:t>
      </w:r>
      <w:r w:rsidR="00972B6D">
        <w:rPr>
          <w:szCs w:val="20"/>
        </w:rPr>
        <w:t>-</w:t>
      </w:r>
      <w:r w:rsidR="0056026D">
        <w:rPr>
          <w:szCs w:val="20"/>
        </w:rPr>
        <w:t>tegevuste</w:t>
      </w:r>
      <w:r w:rsidR="00894F3C">
        <w:rPr>
          <w:szCs w:val="20"/>
        </w:rPr>
        <w:t xml:space="preserve"> väljatöötamise</w:t>
      </w:r>
      <w:r w:rsidR="0056026D">
        <w:rPr>
          <w:szCs w:val="20"/>
        </w:rPr>
        <w:t>ks.</w:t>
      </w:r>
      <w:bookmarkEnd w:id="0"/>
    </w:p>
    <w:p w14:paraId="77635548" w14:textId="27991F78" w:rsidR="00CB4038" w:rsidRDefault="00CB4038" w:rsidP="00CB4038">
      <w:pPr>
        <w:spacing w:before="120" w:after="120" w:line="276" w:lineRule="auto"/>
        <w:contextualSpacing/>
        <w:jc w:val="both"/>
        <w:rPr>
          <w:szCs w:val="20"/>
        </w:rPr>
      </w:pPr>
    </w:p>
    <w:p w14:paraId="38590195" w14:textId="499E7371" w:rsidR="00A4164C" w:rsidRDefault="00A4164C" w:rsidP="00CB4038">
      <w:pPr>
        <w:spacing w:before="120" w:after="120" w:line="276" w:lineRule="auto"/>
        <w:contextualSpacing/>
        <w:jc w:val="both"/>
        <w:rPr>
          <w:szCs w:val="20"/>
        </w:rPr>
      </w:pPr>
    </w:p>
    <w:p w14:paraId="5EBF865F" w14:textId="7492DFEC" w:rsidR="00A4164C" w:rsidRDefault="00A4164C" w:rsidP="00CB4038">
      <w:pPr>
        <w:spacing w:before="120" w:after="120" w:line="276" w:lineRule="auto"/>
        <w:contextualSpacing/>
        <w:jc w:val="both"/>
        <w:rPr>
          <w:szCs w:val="20"/>
        </w:rPr>
      </w:pPr>
    </w:p>
    <w:p w14:paraId="42C4D5E6" w14:textId="77777777" w:rsidR="00612557" w:rsidRPr="001B54E2" w:rsidRDefault="00612557" w:rsidP="00577EF2">
      <w:pPr>
        <w:jc w:val="both"/>
      </w:pPr>
    </w:p>
    <w:p w14:paraId="6DF0CF76" w14:textId="29B62530" w:rsidR="00D4047C" w:rsidRPr="00D4047C" w:rsidRDefault="00D4047C" w:rsidP="00D4047C">
      <w:pPr>
        <w:pStyle w:val="ListParagraph"/>
        <w:numPr>
          <w:ilvl w:val="0"/>
          <w:numId w:val="14"/>
        </w:numPr>
        <w:spacing w:before="100" w:beforeAutospacing="1" w:after="100" w:afterAutospacing="1"/>
        <w:jc w:val="both"/>
        <w:rPr>
          <w:b/>
        </w:rPr>
      </w:pPr>
      <w:r>
        <w:rPr>
          <w:b/>
        </w:rPr>
        <w:t>Tellitava t</w:t>
      </w:r>
      <w:r w:rsidR="003E1A79" w:rsidRPr="00D4047C">
        <w:rPr>
          <w:b/>
        </w:rPr>
        <w:t xml:space="preserve">öö sisu </w:t>
      </w:r>
    </w:p>
    <w:p w14:paraId="3C9F2E34" w14:textId="01B247E6" w:rsidR="00D4047C" w:rsidRDefault="00D4047C" w:rsidP="00D4047C">
      <w:pPr>
        <w:pStyle w:val="ListParagraph"/>
        <w:numPr>
          <w:ilvl w:val="1"/>
          <w:numId w:val="14"/>
        </w:numPr>
        <w:spacing w:before="100" w:beforeAutospacing="1" w:after="100" w:afterAutospacing="1"/>
        <w:jc w:val="both"/>
      </w:pPr>
      <w:r w:rsidRPr="0056026D">
        <w:t xml:space="preserve">Uuringu eesmärk on läbi viia politseisse tööle asuvate </w:t>
      </w:r>
      <w:proofErr w:type="spellStart"/>
      <w:r w:rsidRPr="0056026D">
        <w:t>karjääripöörajate</w:t>
      </w:r>
      <w:proofErr w:type="spellEnd"/>
      <w:r w:rsidRPr="0056026D">
        <w:t xml:space="preserve"> sihtrühma analüüs, võttes fookusesse sihtrühma kaardistuse, karjääripöörde </w:t>
      </w:r>
      <w:proofErr w:type="spellStart"/>
      <w:r w:rsidRPr="0056026D">
        <w:t>motivatsioonilised</w:t>
      </w:r>
      <w:proofErr w:type="spellEnd"/>
      <w:r w:rsidRPr="0056026D">
        <w:t xml:space="preserve"> tegurid ning ootused ja rahulolu õpiteega. </w:t>
      </w:r>
    </w:p>
    <w:p w14:paraId="6CD2A31D" w14:textId="787A4CF1" w:rsidR="008A3059" w:rsidRDefault="00D4047C" w:rsidP="008A3059">
      <w:pPr>
        <w:pStyle w:val="ListParagraph"/>
        <w:numPr>
          <w:ilvl w:val="1"/>
          <w:numId w:val="14"/>
        </w:numPr>
        <w:spacing w:before="100" w:beforeAutospacing="1" w:after="100" w:afterAutospacing="1" w:line="276" w:lineRule="auto"/>
        <w:jc w:val="both"/>
      </w:pPr>
      <w:r w:rsidRPr="009C1691">
        <w:t>Uurimisküsimustele vastamiseks tuleb kaasata nii tänased karjääripöörajad kui potentsiaalsed karjääripöörajad.</w:t>
      </w:r>
      <w:r w:rsidR="00551668">
        <w:t xml:space="preserve"> </w:t>
      </w:r>
      <w:r w:rsidRPr="009C1691">
        <w:t xml:space="preserve">Potentsiaalseteks </w:t>
      </w:r>
      <w:proofErr w:type="spellStart"/>
      <w:r w:rsidRPr="009C1691">
        <w:t>karjääripöörajateks</w:t>
      </w:r>
      <w:proofErr w:type="spellEnd"/>
      <w:r w:rsidRPr="009C1691">
        <w:t xml:space="preserve"> </w:t>
      </w:r>
      <w:r w:rsidR="00551668">
        <w:t>loetakse käesoleva hanke raames tänaseid abipolitseinikke, kes kaaluvad politseiametnikuks hakkamist</w:t>
      </w:r>
      <w:r w:rsidRPr="009C1691">
        <w:t xml:space="preserve">. </w:t>
      </w:r>
    </w:p>
    <w:p w14:paraId="6FD860C4" w14:textId="06FF0983" w:rsidR="008A3059" w:rsidRDefault="006B61ED" w:rsidP="008A3059">
      <w:pPr>
        <w:pStyle w:val="ListParagraph"/>
        <w:numPr>
          <w:ilvl w:val="1"/>
          <w:numId w:val="14"/>
        </w:numPr>
        <w:spacing w:before="100" w:beforeAutospacing="1" w:after="100" w:afterAutospacing="1" w:line="276" w:lineRule="auto"/>
        <w:jc w:val="both"/>
      </w:pPr>
      <w:r>
        <w:t xml:space="preserve">Tellija abistab pakkujat uuringus osalejate värbamisel (nt kontaktide jagamisel selleks, et leida tänaste abipolitseinike seast potentsiaalsed karjääripöörajad ja koostada valim juba karjääri pööranutest erinevate põhitööde lõikes). </w:t>
      </w:r>
    </w:p>
    <w:p w14:paraId="4A1EDD0B" w14:textId="10FB0C38" w:rsidR="008A3059" w:rsidRDefault="00612557" w:rsidP="00D4047C">
      <w:pPr>
        <w:pStyle w:val="ListParagraph"/>
        <w:numPr>
          <w:ilvl w:val="1"/>
          <w:numId w:val="14"/>
        </w:numPr>
        <w:spacing w:before="100" w:beforeAutospacing="1" w:after="100" w:afterAutospacing="1" w:line="276" w:lineRule="auto"/>
        <w:jc w:val="both"/>
      </w:pPr>
      <w:r>
        <w:t>Pakkuja ülesande</w:t>
      </w:r>
      <w:r w:rsidR="008A3059">
        <w:t>k</w:t>
      </w:r>
      <w:r>
        <w:t xml:space="preserve">s on kindlustada </w:t>
      </w:r>
      <w:r w:rsidR="00D4047C" w:rsidRPr="009C1691">
        <w:t>mitmekülgne</w:t>
      </w:r>
      <w:r>
        <w:t xml:space="preserve"> valim</w:t>
      </w:r>
      <w:r w:rsidR="00D4047C" w:rsidRPr="009C1691">
        <w:t xml:space="preserve"> </w:t>
      </w:r>
      <w:r w:rsidR="008A3059">
        <w:t>– pi</w:t>
      </w:r>
      <w:r w:rsidR="00D4047C" w:rsidRPr="009C1691">
        <w:t>irkondlik paiknemine, vanus, sugu</w:t>
      </w:r>
      <w:r>
        <w:t>, staaž</w:t>
      </w:r>
      <w:r w:rsidR="008A3059">
        <w:t>.</w:t>
      </w:r>
      <w:r w:rsidR="00D4047C" w:rsidRPr="009C1691">
        <w:t xml:space="preserve"> </w:t>
      </w:r>
    </w:p>
    <w:p w14:paraId="0898A0C6" w14:textId="5F99823B" w:rsidR="008A3059" w:rsidRDefault="008A3059" w:rsidP="008A3059">
      <w:pPr>
        <w:pStyle w:val="ListParagraph"/>
        <w:numPr>
          <w:ilvl w:val="1"/>
          <w:numId w:val="14"/>
        </w:numPr>
        <w:spacing w:before="100" w:beforeAutospacing="1" w:after="100" w:afterAutospacing="1" w:line="276" w:lineRule="auto"/>
        <w:jc w:val="both"/>
      </w:pPr>
      <w:r>
        <w:t xml:space="preserve">Pakkuja </w:t>
      </w:r>
      <w:r w:rsidR="00475F10">
        <w:t>peab eristama</w:t>
      </w:r>
      <w:r w:rsidR="00D4047C" w:rsidRPr="009C1691">
        <w:t xml:space="preserve"> kutseõppe kaugõppe sihtrühm</w:t>
      </w:r>
      <w:r w:rsidR="00475F10">
        <w:t>a</w:t>
      </w:r>
      <w:r w:rsidR="006B61ED">
        <w:t xml:space="preserve"> </w:t>
      </w:r>
      <w:r w:rsidR="00D4047C" w:rsidRPr="009C1691">
        <w:t>ning KHR sihtrühm</w:t>
      </w:r>
      <w:r w:rsidR="00475F10">
        <w:t>a</w:t>
      </w:r>
      <w:r>
        <w:t>. Kutseõppe kaugõppe sihtrü</w:t>
      </w:r>
      <w:r w:rsidR="00577EF2">
        <w:t>h</w:t>
      </w:r>
      <w:r>
        <w:t xml:space="preserve">mas </w:t>
      </w:r>
      <w:r w:rsidR="00965E72">
        <w:t xml:space="preserve">on </w:t>
      </w:r>
      <w:r>
        <w:t xml:space="preserve">esindatud järgmised põhitööd: patrullpolitseinik, piirivalvur, piirkonnapolitseinik. KHR sihtrühmas </w:t>
      </w:r>
      <w:r w:rsidR="00F6561F">
        <w:t xml:space="preserve">on </w:t>
      </w:r>
      <w:r>
        <w:t xml:space="preserve">esindatud järgmised põhitööd: </w:t>
      </w:r>
      <w:proofErr w:type="spellStart"/>
      <w:r>
        <w:t>menetleja</w:t>
      </w:r>
      <w:proofErr w:type="spellEnd"/>
      <w:r>
        <w:t>, uurija</w:t>
      </w:r>
      <w:r w:rsidR="00577EF2">
        <w:t>.</w:t>
      </w:r>
      <w:r>
        <w:t xml:space="preserve"> </w:t>
      </w:r>
      <w:r w:rsidR="00551668">
        <w:t>Tellija võib s</w:t>
      </w:r>
      <w:r>
        <w:t>ihtrühmi täiendada teiste põhitöödega.</w:t>
      </w:r>
      <w:r w:rsidR="0028177B">
        <w:t xml:space="preserve"> Täpne valimi koosseis ja põhitööde jaotus lepitakse kokku</w:t>
      </w:r>
      <w:r w:rsidR="009A3FBE">
        <w:t xml:space="preserve"> eduka pakkujaga enne uuringu algust</w:t>
      </w:r>
      <w:r w:rsidR="00473667" w:rsidRPr="00473667">
        <w:t>.</w:t>
      </w:r>
    </w:p>
    <w:p w14:paraId="36F64A67" w14:textId="38EA4F1A" w:rsidR="00612557" w:rsidRDefault="00612557" w:rsidP="00D4047C">
      <w:pPr>
        <w:pStyle w:val="ListParagraph"/>
        <w:numPr>
          <w:ilvl w:val="1"/>
          <w:numId w:val="14"/>
        </w:numPr>
        <w:spacing w:before="100" w:beforeAutospacing="1" w:after="100" w:afterAutospacing="1" w:line="276" w:lineRule="auto"/>
        <w:jc w:val="both"/>
      </w:pPr>
      <w:r>
        <w:t>Pakkuja viib läbi kvalitatiivuuringu</w:t>
      </w:r>
      <w:r w:rsidR="00AE143B">
        <w:t>,</w:t>
      </w:r>
      <w:r>
        <w:t xml:space="preserve"> nt </w:t>
      </w:r>
      <w:r w:rsidR="00D4047C" w:rsidRPr="009C1691">
        <w:t>fookusrühmad, individuaalintervjuud sihtrühma esindajateg</w:t>
      </w:r>
      <w:r w:rsidR="00AE143B">
        <w:t>a.</w:t>
      </w:r>
      <w:r w:rsidR="00D4047C" w:rsidRPr="009C1691">
        <w:t xml:space="preserve"> </w:t>
      </w:r>
      <w:r w:rsidR="00AE143B">
        <w:t>Pakkuja</w:t>
      </w:r>
      <w:r w:rsidR="00D4047C" w:rsidRPr="009C1691">
        <w:t xml:space="preserve"> võib </w:t>
      </w:r>
      <w:r w:rsidR="00AE143B">
        <w:t>kvalitatiivuuringu kõrvale juurde pakkuda täiendavaid uuringumeetodeid, nt küsitlus. Detailse uuringu</w:t>
      </w:r>
      <w:r>
        <w:t xml:space="preserve"> metoodika töötab välja pakkuja. </w:t>
      </w:r>
    </w:p>
    <w:p w14:paraId="61A46F24" w14:textId="383D6F90" w:rsidR="00D4047C" w:rsidRDefault="00577EF2" w:rsidP="009B3BA6">
      <w:pPr>
        <w:pStyle w:val="ListParagraph"/>
        <w:numPr>
          <w:ilvl w:val="1"/>
          <w:numId w:val="14"/>
        </w:numPr>
        <w:jc w:val="both"/>
      </w:pPr>
      <w:r w:rsidRPr="001B54E2">
        <w:t>Poolte omavahelised kohtumised viiakse läbi vahetult või veebi teel</w:t>
      </w:r>
      <w:r w:rsidR="009B3BA6">
        <w:t>.</w:t>
      </w:r>
      <w:r w:rsidRPr="00110F21">
        <w:t xml:space="preserve"> Väiksemahulistes jooksvates küsimustes suhtlevad pooled vastavalt vajadusele e-maili või telefoni teel.</w:t>
      </w:r>
    </w:p>
    <w:p w14:paraId="6D1FFD93" w14:textId="05665A30" w:rsidR="0039335E" w:rsidRDefault="00AA15EB" w:rsidP="009B3BA6">
      <w:pPr>
        <w:pStyle w:val="ListParagraph"/>
        <w:numPr>
          <w:ilvl w:val="1"/>
          <w:numId w:val="14"/>
        </w:numPr>
        <w:jc w:val="both"/>
      </w:pPr>
      <w:r>
        <w:t xml:space="preserve">Uuringu raporti mustand tuleb esitada hiljemalt 4.11.2024. Tellija annab uuringu raporti mustandile tagasisidet hiljemalt 11.11.2024. </w:t>
      </w:r>
      <w:r w:rsidR="00C63ADA">
        <w:t>Lõplik u</w:t>
      </w:r>
      <w:r>
        <w:t xml:space="preserve">uringu </w:t>
      </w:r>
      <w:r w:rsidR="00C63ADA">
        <w:t>raport</w:t>
      </w:r>
      <w:r>
        <w:t xml:space="preserve"> tuleb esitada hiljemalt 27.11.2024.</w:t>
      </w:r>
    </w:p>
    <w:p w14:paraId="27EDB9E3" w14:textId="18320ABF" w:rsidR="009B3BA6" w:rsidRPr="009B3BA6" w:rsidRDefault="0039335E" w:rsidP="009B3BA6">
      <w:pPr>
        <w:pStyle w:val="ListParagraph"/>
        <w:numPr>
          <w:ilvl w:val="1"/>
          <w:numId w:val="14"/>
        </w:numPr>
        <w:jc w:val="both"/>
      </w:pPr>
      <w:r>
        <w:t>Uuringu tulemusi tuleb tellijale esitleda. Tulemuste esitlemisel kasutab töö teostaja eraldi PowerPoint-formaadis esitlust, mis võtab kokku peamised uuringutulemused ning kus tuuakse välja peamised soovitused</w:t>
      </w:r>
      <w:r w:rsidR="00AA15EB">
        <w:t xml:space="preserve"> </w:t>
      </w:r>
      <w:bookmarkStart w:id="1" w:name="_GoBack"/>
      <w:bookmarkEnd w:id="1"/>
      <w:r w:rsidR="009B3BA6" w:rsidRPr="00473667">
        <w:t>Uuringutulemuste esitluse tegemise tähtaeg</w:t>
      </w:r>
      <w:r w:rsidR="00C63ADA" w:rsidRPr="00473667">
        <w:t xml:space="preserve"> lepitakse kokku poolte omavahelisel kokkuleppel, esitlus toimub hiljemalt detsembr</w:t>
      </w:r>
      <w:r w:rsidRPr="00473667">
        <w:t>i kuu jooksul</w:t>
      </w:r>
      <w:r w:rsidR="00C63ADA" w:rsidRPr="00473667">
        <w:t xml:space="preserve"> 2024.</w:t>
      </w:r>
      <w:r w:rsidR="009B3BA6" w:rsidRPr="00FC3065">
        <w:t xml:space="preserve"> </w:t>
      </w:r>
      <w:r w:rsidR="009B3BA6">
        <w:t xml:space="preserve">Esitlus </w:t>
      </w:r>
      <w:r w:rsidR="00C63ADA">
        <w:t xml:space="preserve">viiakse läbi </w:t>
      </w:r>
      <w:r w:rsidR="009B3BA6">
        <w:t>vahetult PPA ruumides</w:t>
      </w:r>
      <w:r w:rsidR="00C63ADA">
        <w:t xml:space="preserve">, mida on võimalik jälgida veebi vahendusel (nt MS </w:t>
      </w:r>
      <w:proofErr w:type="spellStart"/>
      <w:r w:rsidR="00C63ADA">
        <w:t>Teams</w:t>
      </w:r>
      <w:proofErr w:type="spellEnd"/>
      <w:r w:rsidR="00C63ADA">
        <w:t>)</w:t>
      </w:r>
      <w:r w:rsidR="009B3BA6">
        <w:t xml:space="preserve">.  </w:t>
      </w:r>
    </w:p>
    <w:p w14:paraId="7271EEF8" w14:textId="59970485" w:rsidR="003E1A79" w:rsidRDefault="003E1A79" w:rsidP="003E1A79">
      <w:pPr>
        <w:pStyle w:val="ListParagraph"/>
        <w:numPr>
          <w:ilvl w:val="1"/>
          <w:numId w:val="14"/>
        </w:numPr>
        <w:spacing w:before="100" w:beforeAutospacing="1" w:after="100" w:afterAutospacing="1"/>
        <w:jc w:val="both"/>
      </w:pPr>
      <w:r>
        <w:t>Tellitavate tegevuste kirjeldus</w:t>
      </w:r>
      <w:r w:rsidR="008964A1">
        <w:t>:</w:t>
      </w:r>
    </w:p>
    <w:p w14:paraId="17E9A625" w14:textId="53114BD5" w:rsidR="003E1A79" w:rsidRPr="002E0F02" w:rsidRDefault="003E1A79" w:rsidP="003E1A79">
      <w:pPr>
        <w:pStyle w:val="ListParagraph"/>
        <w:numPr>
          <w:ilvl w:val="2"/>
          <w:numId w:val="14"/>
        </w:numPr>
        <w:spacing w:after="160" w:line="259" w:lineRule="auto"/>
        <w:jc w:val="both"/>
      </w:pPr>
      <w:r w:rsidRPr="002E0F02">
        <w:t xml:space="preserve">Kasutatavate metoodikate ja valimite moodustamise aluste väljatöötamine ja nende kasutamine uuringu läbiviimiseks; </w:t>
      </w:r>
    </w:p>
    <w:p w14:paraId="79978B44" w14:textId="22F2A056" w:rsidR="003E1A79" w:rsidRPr="002E0F02" w:rsidRDefault="00DC5123" w:rsidP="003E1A79">
      <w:pPr>
        <w:pStyle w:val="ListParagraph"/>
        <w:numPr>
          <w:ilvl w:val="2"/>
          <w:numId w:val="14"/>
        </w:numPr>
        <w:spacing w:after="160" w:line="259" w:lineRule="auto"/>
        <w:jc w:val="both"/>
      </w:pPr>
      <w:r>
        <w:t xml:space="preserve">Uurimisküsimustele vastamiseks vajalike uuringute </w:t>
      </w:r>
      <w:r w:rsidR="003E1A79" w:rsidRPr="002E0F02">
        <w:t>läbiviimine;</w:t>
      </w:r>
    </w:p>
    <w:p w14:paraId="45C6A7E3" w14:textId="7958D424" w:rsidR="003E1A79" w:rsidRPr="00191DC8" w:rsidRDefault="00C63ADA" w:rsidP="003E1A79">
      <w:pPr>
        <w:pStyle w:val="ListParagraph"/>
        <w:numPr>
          <w:ilvl w:val="2"/>
          <w:numId w:val="14"/>
        </w:numPr>
        <w:spacing w:before="100" w:beforeAutospacing="1" w:after="100" w:afterAutospacing="1"/>
        <w:jc w:val="both"/>
      </w:pPr>
      <w:r>
        <w:t>Uuringu raporti</w:t>
      </w:r>
      <w:r w:rsidRPr="002E0F02">
        <w:t xml:space="preserve"> </w:t>
      </w:r>
      <w:r w:rsidR="003E1A79" w:rsidRPr="002E0F02">
        <w:t xml:space="preserve">koostamine. </w:t>
      </w:r>
      <w:r>
        <w:t xml:space="preserve">Raport </w:t>
      </w:r>
      <w:r w:rsidR="00CD17A6">
        <w:t xml:space="preserve">tuleb koostada eesti keeles ning see peab </w:t>
      </w:r>
      <w:r w:rsidR="00CD17A6" w:rsidRPr="00AD3812">
        <w:t>olema keeleliselt toimetatud ning vormistatud korrektselt</w:t>
      </w:r>
      <w:r w:rsidR="00CD17A6">
        <w:t>.</w:t>
      </w:r>
      <w:r w:rsidR="00475F10">
        <w:t xml:space="preserve"> </w:t>
      </w:r>
      <w:r>
        <w:t xml:space="preserve">Raport </w:t>
      </w:r>
      <w:r w:rsidR="00475F10">
        <w:t xml:space="preserve">on struktureeritud viisil, kus on eristatud </w:t>
      </w:r>
      <w:r w:rsidR="00475F10" w:rsidRPr="00475F10">
        <w:t>kutseõppe kaugõppe sihtrühma ning KHR sihtrühma</w:t>
      </w:r>
      <w:r w:rsidR="00475F10">
        <w:t xml:space="preserve"> analüüsi tulemused</w:t>
      </w:r>
      <w:r w:rsidR="008964A1">
        <w:t>;</w:t>
      </w:r>
      <w:r w:rsidR="00475F10">
        <w:t xml:space="preserve"> </w:t>
      </w:r>
    </w:p>
    <w:p w14:paraId="712396CA" w14:textId="5FCF4EE7" w:rsidR="003E1A79" w:rsidRDefault="003E1A79" w:rsidP="003E1A79">
      <w:pPr>
        <w:pStyle w:val="ListParagraph"/>
        <w:numPr>
          <w:ilvl w:val="2"/>
          <w:numId w:val="14"/>
        </w:numPr>
        <w:spacing w:after="160" w:line="259" w:lineRule="auto"/>
        <w:jc w:val="both"/>
      </w:pPr>
      <w:r w:rsidRPr="00564BCE">
        <w:t xml:space="preserve">Kõik uuringu läbiviimiseks vajalikud põhi- ja tugitööd, sh uuringutes osalejate </w:t>
      </w:r>
      <w:r w:rsidR="00747A29">
        <w:t xml:space="preserve">kaardistus ja </w:t>
      </w:r>
      <w:r w:rsidRPr="00564BCE">
        <w:t xml:space="preserve">värbamine; </w:t>
      </w:r>
      <w:r w:rsidR="00C63ADA">
        <w:t>intervjuukavade</w:t>
      </w:r>
      <w:r w:rsidR="00C63ADA" w:rsidRPr="00564BCE">
        <w:t xml:space="preserve"> </w:t>
      </w:r>
      <w:r w:rsidRPr="00564BCE">
        <w:t>väljatöötamine</w:t>
      </w:r>
      <w:r w:rsidR="00C63ADA">
        <w:t>;</w:t>
      </w:r>
      <w:r w:rsidRPr="00564BCE">
        <w:t xml:space="preserve"> tehnilise korralduse tagamine; </w:t>
      </w:r>
      <w:r>
        <w:t xml:space="preserve">uuringu läbiviimiseks </w:t>
      </w:r>
      <w:r w:rsidRPr="00CE2C5B">
        <w:t>vajalike nõusolekute hankimine</w:t>
      </w:r>
      <w:r>
        <w:t xml:space="preserve"> (vajadusel koostöös tellijaga)</w:t>
      </w:r>
      <w:r w:rsidR="008964A1">
        <w:t>;</w:t>
      </w:r>
    </w:p>
    <w:p w14:paraId="3970BE31" w14:textId="22DFBEFE" w:rsidR="005A1E4C" w:rsidRDefault="00A47E38" w:rsidP="003E1A79">
      <w:pPr>
        <w:pStyle w:val="ListParagraph"/>
        <w:numPr>
          <w:ilvl w:val="2"/>
          <w:numId w:val="14"/>
        </w:numPr>
        <w:spacing w:after="160" w:line="259" w:lineRule="auto"/>
        <w:jc w:val="both"/>
      </w:pPr>
      <w:r>
        <w:lastRenderedPageBreak/>
        <w:t>V</w:t>
      </w:r>
      <w:r w:rsidRPr="00A47E38">
        <w:t xml:space="preserve">ähemalt kolmandik intervjuudest tuleb läbi viia vahetult (sh fookusgrupis loetakse igat osalejat üheks intervjueerituks), ülejäänud intervjuud võib läbi viia veebi teel (nt MS </w:t>
      </w:r>
      <w:proofErr w:type="spellStart"/>
      <w:r w:rsidRPr="00A47E38">
        <w:t>Teamsis</w:t>
      </w:r>
      <w:proofErr w:type="spellEnd"/>
      <w:r w:rsidRPr="00A47E38">
        <w:t>). Töö teostaja lepib intervjueeritavatega aja ja koha iseseisvalt kokku.</w:t>
      </w:r>
      <w:r>
        <w:t xml:space="preserve"> </w:t>
      </w:r>
      <w:r w:rsidR="00F6561F">
        <w:t xml:space="preserve">Vajadusel </w:t>
      </w:r>
      <w:r>
        <w:t>saab</w:t>
      </w:r>
      <w:r w:rsidR="00F6561F">
        <w:t xml:space="preserve"> </w:t>
      </w:r>
      <w:r>
        <w:t>vahetu(d) intervjuu(d) läbi viia PPA</w:t>
      </w:r>
      <w:r w:rsidR="00F6561F">
        <w:t xml:space="preserve"> ruumid</w:t>
      </w:r>
      <w:r>
        <w:t>es</w:t>
      </w:r>
      <w:r w:rsidR="008964A1">
        <w:t xml:space="preserve"> (ruumid tagatud igas maakonnas);</w:t>
      </w:r>
    </w:p>
    <w:p w14:paraId="7D5CAFBA" w14:textId="16C4339D" w:rsidR="003E1A79" w:rsidRPr="00DC5123" w:rsidRDefault="008964A1" w:rsidP="003E1A79">
      <w:pPr>
        <w:pStyle w:val="ListParagraph"/>
        <w:numPr>
          <w:ilvl w:val="2"/>
          <w:numId w:val="14"/>
        </w:numPr>
        <w:spacing w:after="160" w:line="259" w:lineRule="auto"/>
        <w:jc w:val="both"/>
      </w:pPr>
      <w:r>
        <w:t>U</w:t>
      </w:r>
      <w:r w:rsidR="003E1A79" w:rsidRPr="00DC5123">
        <w:t>uringu tulemuste väljundandmete (sõltuvalt kasutatavatest meetoditest</w:t>
      </w:r>
      <w:r>
        <w:t>,</w:t>
      </w:r>
      <w:r w:rsidR="003E1A79" w:rsidRPr="00DC5123">
        <w:t xml:space="preserve"> nt heli- ja </w:t>
      </w:r>
      <w:proofErr w:type="spellStart"/>
      <w:r w:rsidR="003E1A79" w:rsidRPr="00DC5123">
        <w:t>videosalvestestised</w:t>
      </w:r>
      <w:proofErr w:type="spellEnd"/>
      <w:r w:rsidR="003E1A79" w:rsidRPr="00DC5123">
        <w:t>, transkriptsioonid) kokkupanek ja edastamine tellijale;</w:t>
      </w:r>
    </w:p>
    <w:p w14:paraId="741BFE6F" w14:textId="77777777" w:rsidR="003E1A79" w:rsidRPr="0033658D" w:rsidRDefault="003E1A79" w:rsidP="003E1A79">
      <w:pPr>
        <w:pStyle w:val="ListParagraph"/>
        <w:numPr>
          <w:ilvl w:val="1"/>
          <w:numId w:val="14"/>
        </w:numPr>
        <w:spacing w:after="160" w:line="259" w:lineRule="auto"/>
        <w:jc w:val="both"/>
      </w:pPr>
      <w:r w:rsidRPr="0033658D">
        <w:t xml:space="preserve">Töö käigus võivad nii tellija kui </w:t>
      </w:r>
      <w:r>
        <w:t>teostaja</w:t>
      </w:r>
      <w:r w:rsidRPr="0033658D">
        <w:t xml:space="preserve"> teha teineteisele ettepanekuid muudatusteks, mis aitaksid paremini täita töö eesmärki, muutmata seejuures kokkulepitud tegevuste mahtu.</w:t>
      </w:r>
    </w:p>
    <w:p w14:paraId="70FCEB72" w14:textId="4B3EE71E" w:rsidR="003E1A79" w:rsidRPr="00564BCE" w:rsidRDefault="0042605D" w:rsidP="003E1A79">
      <w:pPr>
        <w:pStyle w:val="ListParagraph"/>
        <w:numPr>
          <w:ilvl w:val="1"/>
          <w:numId w:val="14"/>
        </w:numPr>
        <w:spacing w:after="160" w:line="259" w:lineRule="auto"/>
        <w:jc w:val="both"/>
      </w:pPr>
      <w:r>
        <w:t xml:space="preserve"> </w:t>
      </w:r>
      <w:r w:rsidR="003E1A79">
        <w:t>Oodatav tulem</w:t>
      </w:r>
    </w:p>
    <w:p w14:paraId="31E16FD2" w14:textId="2DD2406E" w:rsidR="003E1A79" w:rsidRDefault="0039335E" w:rsidP="003E1A79">
      <w:pPr>
        <w:pStyle w:val="ListParagraph"/>
        <w:numPr>
          <w:ilvl w:val="2"/>
          <w:numId w:val="14"/>
        </w:numPr>
        <w:spacing w:before="100" w:beforeAutospacing="1" w:after="100" w:afterAutospacing="1"/>
        <w:jc w:val="both"/>
      </w:pPr>
      <w:r>
        <w:t>Uuringu raport</w:t>
      </w:r>
      <w:r w:rsidR="003E1A79">
        <w:t>, mis sisaldab ülevaadet selle koostamise ja ülesehituse alustest ning on loogilise üleminekuga läbi eri</w:t>
      </w:r>
      <w:r w:rsidR="00322B50">
        <w:t>ne</w:t>
      </w:r>
      <w:r w:rsidR="00DC5123">
        <w:t>vate uurimis</w:t>
      </w:r>
      <w:r w:rsidR="00322B50">
        <w:t>küsimuste</w:t>
      </w:r>
      <w:r w:rsidR="003E1A79">
        <w:t xml:space="preserve"> </w:t>
      </w:r>
      <w:r w:rsidR="00322B50">
        <w:t>vastuste</w:t>
      </w:r>
      <w:r w:rsidR="003E1A79">
        <w:t xml:space="preserve"> ülevaate ja sisaldab </w:t>
      </w:r>
      <w:r w:rsidR="00322B50">
        <w:t>vastuste tulemuste</w:t>
      </w:r>
      <w:r w:rsidR="003E1A79">
        <w:t xml:space="preserve"> sünteesil tuginevaid soovitusi. </w:t>
      </w:r>
      <w:r w:rsidR="004E2462">
        <w:t xml:space="preserve">Uuringu </w:t>
      </w:r>
      <w:r w:rsidR="003E1A79">
        <w:t>raportis kirjeldatakse detailselt kasutatud uuringudisaini ja -metoodikaid.</w:t>
      </w:r>
    </w:p>
    <w:p w14:paraId="308BAB6C" w14:textId="50399510" w:rsidR="003E1A79" w:rsidRDefault="0039335E" w:rsidP="003E1A79">
      <w:pPr>
        <w:pStyle w:val="ListParagraph"/>
        <w:numPr>
          <w:ilvl w:val="2"/>
          <w:numId w:val="14"/>
        </w:numPr>
        <w:spacing w:before="100" w:beforeAutospacing="1" w:after="100" w:afterAutospacing="1"/>
        <w:jc w:val="both"/>
      </w:pPr>
      <w:r>
        <w:t xml:space="preserve">Uuringu raportis </w:t>
      </w:r>
      <w:r w:rsidR="003E1A79">
        <w:t xml:space="preserve">välja toodud </w:t>
      </w:r>
      <w:r w:rsidR="00DC5123">
        <w:t>soovituste</w:t>
      </w:r>
      <w:r w:rsidR="003E1A79">
        <w:t xml:space="preserve"> loetelu peab olema esitatud sellises detailsuses</w:t>
      </w:r>
      <w:r w:rsidR="0059621D">
        <w:t xml:space="preserve"> koos</w:t>
      </w:r>
      <w:r w:rsidR="003E1A79">
        <w:t xml:space="preserve"> põhjendustega, mis toetab tellijat </w:t>
      </w:r>
      <w:r w:rsidR="00AD0942">
        <w:t xml:space="preserve">värbamiskampaaniate ja muude värbamistegevuste </w:t>
      </w:r>
      <w:r>
        <w:t>planeerimisel</w:t>
      </w:r>
      <w:r w:rsidR="00AD0942">
        <w:t>.</w:t>
      </w:r>
    </w:p>
    <w:p w14:paraId="793C29CB" w14:textId="1ECAD8DC" w:rsidR="003E1A79" w:rsidRDefault="0039335E" w:rsidP="003E1A79">
      <w:pPr>
        <w:pStyle w:val="ListParagraph"/>
        <w:numPr>
          <w:ilvl w:val="2"/>
          <w:numId w:val="14"/>
        </w:numPr>
        <w:spacing w:before="100" w:beforeAutospacing="1" w:after="100" w:afterAutospacing="1"/>
        <w:jc w:val="both"/>
      </w:pPr>
      <w:r>
        <w:t xml:space="preserve">Uuringu raport </w:t>
      </w:r>
      <w:r w:rsidR="003E1A79">
        <w:t>vormistatakse tekstifailina (.</w:t>
      </w:r>
      <w:proofErr w:type="spellStart"/>
      <w:r w:rsidR="003E1A79">
        <w:t>docx</w:t>
      </w:r>
      <w:proofErr w:type="spellEnd"/>
      <w:r w:rsidR="003E1A79">
        <w:t xml:space="preserve"> või .</w:t>
      </w:r>
      <w:proofErr w:type="spellStart"/>
      <w:r w:rsidR="003E1A79">
        <w:t>pdf</w:t>
      </w:r>
      <w:proofErr w:type="spellEnd"/>
      <w:r w:rsidR="003E1A79">
        <w:t>).</w:t>
      </w:r>
    </w:p>
    <w:p w14:paraId="141C4F9A" w14:textId="66EE39CD" w:rsidR="003E1A79" w:rsidRDefault="0039335E" w:rsidP="003E1A79">
      <w:pPr>
        <w:pStyle w:val="ListParagraph"/>
        <w:numPr>
          <w:ilvl w:val="2"/>
          <w:numId w:val="14"/>
        </w:numPr>
        <w:spacing w:before="100" w:beforeAutospacing="1" w:after="100" w:afterAutospacing="1"/>
        <w:jc w:val="both"/>
      </w:pPr>
      <w:r>
        <w:t xml:space="preserve">Uuringu raport </w:t>
      </w:r>
      <w:r w:rsidR="003E1A79">
        <w:t>peab vastuse andma järgnevatele uurimisküsimustele:</w:t>
      </w:r>
    </w:p>
    <w:p w14:paraId="2877CBA5" w14:textId="7F03FFC6" w:rsidR="008A3059" w:rsidRDefault="008A3059" w:rsidP="008A3059">
      <w:pPr>
        <w:pStyle w:val="ListParagraph"/>
        <w:numPr>
          <w:ilvl w:val="3"/>
          <w:numId w:val="14"/>
        </w:numPr>
        <w:spacing w:before="100" w:beforeAutospacing="1" w:after="100" w:afterAutospacing="1"/>
        <w:jc w:val="both"/>
        <w:rPr>
          <w:b/>
        </w:rPr>
      </w:pPr>
      <w:r>
        <w:rPr>
          <w:b/>
        </w:rPr>
        <w:t xml:space="preserve">Milline on </w:t>
      </w:r>
      <w:proofErr w:type="spellStart"/>
      <w:r>
        <w:rPr>
          <w:b/>
        </w:rPr>
        <w:t>karjääripöörajate</w:t>
      </w:r>
      <w:proofErr w:type="spellEnd"/>
      <w:r>
        <w:rPr>
          <w:b/>
        </w:rPr>
        <w:t xml:space="preserve"> sihtrühm? Kellele suunata värbamistegevused?</w:t>
      </w:r>
      <w:r w:rsidR="00A47E38">
        <w:rPr>
          <w:b/>
        </w:rPr>
        <w:t xml:space="preserve"> Millised on </w:t>
      </w:r>
      <w:proofErr w:type="spellStart"/>
      <w:r w:rsidR="00A47E38">
        <w:rPr>
          <w:b/>
        </w:rPr>
        <w:t>karjääripöörajate</w:t>
      </w:r>
      <w:proofErr w:type="spellEnd"/>
      <w:r w:rsidR="00A47E38">
        <w:rPr>
          <w:b/>
        </w:rPr>
        <w:t xml:space="preserve"> </w:t>
      </w:r>
      <w:r w:rsidR="0039335E">
        <w:rPr>
          <w:b/>
        </w:rPr>
        <w:t xml:space="preserve">peamised </w:t>
      </w:r>
      <w:r w:rsidR="00A47E38">
        <w:rPr>
          <w:b/>
        </w:rPr>
        <w:t>alamsihtrühmad?</w:t>
      </w:r>
    </w:p>
    <w:p w14:paraId="16CC5209" w14:textId="26749C68" w:rsidR="008A3059" w:rsidRDefault="008A3059" w:rsidP="008A3059">
      <w:pPr>
        <w:pStyle w:val="ListParagraph"/>
        <w:numPr>
          <w:ilvl w:val="3"/>
          <w:numId w:val="14"/>
        </w:numPr>
        <w:spacing w:before="100" w:beforeAutospacing="1" w:after="100" w:afterAutospacing="1"/>
        <w:jc w:val="both"/>
      </w:pPr>
      <w:r w:rsidRPr="007A0870">
        <w:t>Millised on tänased karjääripöörajad politseis</w:t>
      </w:r>
      <w:r w:rsidR="00721D35">
        <w:t xml:space="preserve">, sh nende </w:t>
      </w:r>
      <w:r w:rsidRPr="007A0870">
        <w:t>eelnev(</w:t>
      </w:r>
      <w:proofErr w:type="spellStart"/>
      <w:r w:rsidRPr="007A0870">
        <w:t>ad</w:t>
      </w:r>
      <w:proofErr w:type="spellEnd"/>
      <w:r w:rsidRPr="007A0870">
        <w:t>) eluala(d), hobid, väärtused</w:t>
      </w:r>
      <w:r>
        <w:t xml:space="preserve"> jm.</w:t>
      </w:r>
    </w:p>
    <w:p w14:paraId="3773D59F" w14:textId="77777777" w:rsidR="008A3059" w:rsidRDefault="008A3059" w:rsidP="008A3059">
      <w:pPr>
        <w:pStyle w:val="ListParagraph"/>
        <w:numPr>
          <w:ilvl w:val="3"/>
          <w:numId w:val="14"/>
        </w:numPr>
        <w:spacing w:before="100" w:beforeAutospacing="1" w:after="100" w:afterAutospacing="1"/>
        <w:jc w:val="both"/>
      </w:pPr>
      <w:r>
        <w:t>Millistes sihtgruppides on potentsiaalne huvi teha karjääripööre ja saada politseinikuks?</w:t>
      </w:r>
    </w:p>
    <w:p w14:paraId="62B3F77A" w14:textId="77777777" w:rsidR="008A3059" w:rsidRDefault="008A3059" w:rsidP="008A3059">
      <w:pPr>
        <w:pStyle w:val="ListParagraph"/>
        <w:numPr>
          <w:ilvl w:val="3"/>
          <w:numId w:val="14"/>
        </w:numPr>
        <w:spacing w:before="100" w:beforeAutospacing="1" w:after="100" w:afterAutospacing="1"/>
        <w:jc w:val="both"/>
      </w:pPr>
      <w:r>
        <w:t>Millised on suundumused tööturul, millega PPA värbamistegevuste puhul peab arvestama?</w:t>
      </w:r>
    </w:p>
    <w:p w14:paraId="3D469AD7" w14:textId="77777777" w:rsidR="008A3059" w:rsidRDefault="008A3059" w:rsidP="00577EF2">
      <w:pPr>
        <w:pStyle w:val="ListParagraph"/>
        <w:numPr>
          <w:ilvl w:val="3"/>
          <w:numId w:val="14"/>
        </w:numPr>
        <w:spacing w:before="100" w:beforeAutospacing="1" w:after="100" w:afterAutospacing="1"/>
        <w:jc w:val="both"/>
        <w:rPr>
          <w:b/>
        </w:rPr>
      </w:pPr>
      <w:r w:rsidRPr="00390106">
        <w:rPr>
          <w:b/>
        </w:rPr>
        <w:t xml:space="preserve">Millised on peamised </w:t>
      </w:r>
      <w:proofErr w:type="spellStart"/>
      <w:r w:rsidRPr="00390106">
        <w:rPr>
          <w:b/>
        </w:rPr>
        <w:t>motivatsioonil</w:t>
      </w:r>
      <w:r>
        <w:rPr>
          <w:b/>
        </w:rPr>
        <w:t>i</w:t>
      </w:r>
      <w:r w:rsidRPr="00390106">
        <w:rPr>
          <w:b/>
        </w:rPr>
        <w:t>sed</w:t>
      </w:r>
      <w:proofErr w:type="spellEnd"/>
      <w:r w:rsidRPr="00390106">
        <w:rPr>
          <w:b/>
        </w:rPr>
        <w:t xml:space="preserve"> tegurid, miks tehakse karjääripööre politseinikuks?</w:t>
      </w:r>
    </w:p>
    <w:p w14:paraId="58AEF003" w14:textId="77777777" w:rsidR="008A3059" w:rsidRDefault="008A3059" w:rsidP="00577EF2">
      <w:pPr>
        <w:pStyle w:val="ListParagraph"/>
        <w:numPr>
          <w:ilvl w:val="3"/>
          <w:numId w:val="14"/>
        </w:numPr>
        <w:spacing w:before="100" w:beforeAutospacing="1" w:after="100" w:afterAutospacing="1"/>
        <w:jc w:val="both"/>
      </w:pPr>
      <w:r w:rsidRPr="00390106">
        <w:t xml:space="preserve">Kuidas jõudis </w:t>
      </w:r>
      <w:r>
        <w:t xml:space="preserve">tänaste </w:t>
      </w:r>
      <w:proofErr w:type="spellStart"/>
      <w:r w:rsidRPr="00390106">
        <w:t>karjääripöörajateni</w:t>
      </w:r>
      <w:proofErr w:type="spellEnd"/>
      <w:r w:rsidRPr="00390106">
        <w:t xml:space="preserve"> info karjääripöörde tegemise ning politseisse tööle asumise võimalustest?</w:t>
      </w:r>
      <w:r>
        <w:t xml:space="preserve"> </w:t>
      </w:r>
      <w:r w:rsidRPr="00390106">
        <w:t xml:space="preserve">Milliste kanalite kaudu peaks </w:t>
      </w:r>
      <w:r>
        <w:t xml:space="preserve">potentsiaalsetele </w:t>
      </w:r>
      <w:proofErr w:type="spellStart"/>
      <w:r w:rsidRPr="00390106">
        <w:t>karjääripöörajatele</w:t>
      </w:r>
      <w:proofErr w:type="spellEnd"/>
      <w:r w:rsidRPr="00390106">
        <w:t xml:space="preserve"> võimaluste kohta infot edastama?</w:t>
      </w:r>
    </w:p>
    <w:p w14:paraId="4A3A8EFC" w14:textId="77777777" w:rsidR="008A3059" w:rsidRDefault="008A3059" w:rsidP="00577EF2">
      <w:pPr>
        <w:pStyle w:val="ListParagraph"/>
        <w:numPr>
          <w:ilvl w:val="3"/>
          <w:numId w:val="14"/>
        </w:numPr>
        <w:spacing w:before="100" w:beforeAutospacing="1" w:after="100" w:afterAutospacing="1"/>
        <w:jc w:val="both"/>
      </w:pPr>
      <w:r>
        <w:t>Mis on põhjuseks või motivatsiooniks karjääripöörde planeerimisel ja karjääripöörde tegemisel?</w:t>
      </w:r>
    </w:p>
    <w:p w14:paraId="438C48F7" w14:textId="77777777" w:rsidR="008A3059" w:rsidRDefault="008A3059" w:rsidP="00577EF2">
      <w:pPr>
        <w:pStyle w:val="ListParagraph"/>
        <w:numPr>
          <w:ilvl w:val="3"/>
          <w:numId w:val="14"/>
        </w:numPr>
        <w:spacing w:before="100" w:beforeAutospacing="1" w:after="100" w:afterAutospacing="1"/>
        <w:jc w:val="both"/>
      </w:pPr>
      <w:r>
        <w:t xml:space="preserve">Millised on </w:t>
      </w:r>
      <w:proofErr w:type="spellStart"/>
      <w:r>
        <w:t>karjääripöörajate</w:t>
      </w:r>
      <w:proofErr w:type="spellEnd"/>
      <w:r>
        <w:t xml:space="preserve"> hirmud, mida tuleb maandada ning millised on barjäärid, mida tuleb lahendada, karjääripöörde otsuse tegemise protsessis?</w:t>
      </w:r>
    </w:p>
    <w:p w14:paraId="77D80963" w14:textId="77777777" w:rsidR="008A3059" w:rsidRDefault="008A3059" w:rsidP="00577EF2">
      <w:pPr>
        <w:pStyle w:val="ListParagraph"/>
        <w:numPr>
          <w:ilvl w:val="3"/>
          <w:numId w:val="14"/>
        </w:numPr>
        <w:spacing w:before="100" w:beforeAutospacing="1" w:after="100" w:afterAutospacing="1"/>
        <w:jc w:val="both"/>
      </w:pPr>
      <w:r>
        <w:t>Millist tuge karjääripöörajad otsuse tegemise protsessis vajavad?</w:t>
      </w:r>
    </w:p>
    <w:p w14:paraId="35ED1D1E" w14:textId="77777777" w:rsidR="008A3059" w:rsidRDefault="008A3059" w:rsidP="00577EF2">
      <w:pPr>
        <w:pStyle w:val="ListParagraph"/>
        <w:numPr>
          <w:ilvl w:val="3"/>
          <w:numId w:val="14"/>
        </w:numPr>
        <w:spacing w:before="100" w:beforeAutospacing="1" w:after="100" w:afterAutospacing="1"/>
        <w:jc w:val="both"/>
      </w:pPr>
      <w:r>
        <w:t xml:space="preserve">Mis on </w:t>
      </w:r>
      <w:proofErr w:type="spellStart"/>
      <w:r>
        <w:t>karjääripöörajate</w:t>
      </w:r>
      <w:proofErr w:type="spellEnd"/>
      <w:r>
        <w:t xml:space="preserve"> jaoks töökoha valikul olulised kriteeriumid?</w:t>
      </w:r>
    </w:p>
    <w:p w14:paraId="6482CF01" w14:textId="77777777" w:rsidR="008A3059" w:rsidRDefault="008A3059" w:rsidP="00577EF2">
      <w:pPr>
        <w:pStyle w:val="ListParagraph"/>
        <w:numPr>
          <w:ilvl w:val="3"/>
          <w:numId w:val="14"/>
        </w:numPr>
        <w:spacing w:before="100" w:beforeAutospacing="1" w:after="100" w:afterAutospacing="1"/>
        <w:jc w:val="both"/>
      </w:pPr>
      <w:r>
        <w:t xml:space="preserve">Millised on </w:t>
      </w:r>
      <w:proofErr w:type="spellStart"/>
      <w:r>
        <w:t>karjääripöörajate</w:t>
      </w:r>
      <w:proofErr w:type="spellEnd"/>
      <w:r>
        <w:t xml:space="preserve"> ootused tööle?</w:t>
      </w:r>
    </w:p>
    <w:p w14:paraId="094C41AB" w14:textId="77777777" w:rsidR="008A3059" w:rsidRDefault="008A3059" w:rsidP="00577EF2">
      <w:pPr>
        <w:pStyle w:val="ListParagraph"/>
        <w:numPr>
          <w:ilvl w:val="3"/>
          <w:numId w:val="14"/>
        </w:numPr>
        <w:spacing w:before="100" w:beforeAutospacing="1" w:after="100" w:afterAutospacing="1"/>
        <w:jc w:val="both"/>
      </w:pPr>
      <w:r>
        <w:t>Millist infot töö ja töökoha kohta peavad karjääripöörajad oluliseks, et värbamisel tuleks jagada?</w:t>
      </w:r>
    </w:p>
    <w:p w14:paraId="4D7FEA9A" w14:textId="77777777" w:rsidR="008A3059" w:rsidRDefault="008A3059" w:rsidP="00577EF2">
      <w:pPr>
        <w:pStyle w:val="ListParagraph"/>
        <w:numPr>
          <w:ilvl w:val="3"/>
          <w:numId w:val="14"/>
        </w:numPr>
        <w:spacing w:before="100" w:beforeAutospacing="1" w:after="100" w:afterAutospacing="1"/>
        <w:jc w:val="both"/>
      </w:pPr>
      <w:r>
        <w:t xml:space="preserve">Mis meeldib </w:t>
      </w:r>
      <w:proofErr w:type="spellStart"/>
      <w:r>
        <w:t>karjääripöörajatele</w:t>
      </w:r>
      <w:proofErr w:type="spellEnd"/>
      <w:r>
        <w:t xml:space="preserve"> politseitöös ja politsei kui tööandja juures?</w:t>
      </w:r>
    </w:p>
    <w:p w14:paraId="49A310CF" w14:textId="77777777" w:rsidR="00577EF2" w:rsidRDefault="008A3059" w:rsidP="00577EF2">
      <w:pPr>
        <w:pStyle w:val="ListParagraph"/>
        <w:numPr>
          <w:ilvl w:val="3"/>
          <w:numId w:val="14"/>
        </w:numPr>
        <w:spacing w:before="100" w:beforeAutospacing="1" w:after="100" w:afterAutospacing="1"/>
        <w:jc w:val="both"/>
      </w:pPr>
      <w:r>
        <w:t>Kuidas on karjääripöörajad rahul värbamise protsessiga?</w:t>
      </w:r>
    </w:p>
    <w:p w14:paraId="4FC634DC" w14:textId="77777777" w:rsidR="00577EF2" w:rsidRPr="00577EF2" w:rsidRDefault="008A3059" w:rsidP="00577EF2">
      <w:pPr>
        <w:pStyle w:val="ListParagraph"/>
        <w:numPr>
          <w:ilvl w:val="3"/>
          <w:numId w:val="14"/>
        </w:numPr>
        <w:spacing w:before="100" w:beforeAutospacing="1" w:after="100" w:afterAutospacing="1"/>
        <w:jc w:val="both"/>
      </w:pPr>
      <w:r w:rsidRPr="00577EF2">
        <w:rPr>
          <w:b/>
        </w:rPr>
        <w:t>Kuidas väljaõppesüsteem toetab karjääripööret?</w:t>
      </w:r>
    </w:p>
    <w:p w14:paraId="23B5941A" w14:textId="77777777" w:rsidR="00577EF2" w:rsidRDefault="008A3059" w:rsidP="00577EF2">
      <w:pPr>
        <w:pStyle w:val="ListParagraph"/>
        <w:numPr>
          <w:ilvl w:val="3"/>
          <w:numId w:val="14"/>
        </w:numPr>
        <w:spacing w:before="100" w:beforeAutospacing="1" w:after="100" w:afterAutospacing="1"/>
        <w:jc w:val="both"/>
      </w:pPr>
      <w:r w:rsidRPr="00CB4038">
        <w:lastRenderedPageBreak/>
        <w:t>Milline on karjääripööraja tagasiside õpiteele – karjääripööramise ning politseihariduse omandamise positiivsed ja negatiivsed küljed?</w:t>
      </w:r>
    </w:p>
    <w:p w14:paraId="25CECAD5" w14:textId="4C807356" w:rsidR="008A3059" w:rsidRPr="00CB4038" w:rsidRDefault="00577EF2" w:rsidP="00577EF2">
      <w:pPr>
        <w:pStyle w:val="ListParagraph"/>
        <w:numPr>
          <w:ilvl w:val="3"/>
          <w:numId w:val="14"/>
        </w:numPr>
        <w:spacing w:before="100" w:beforeAutospacing="1" w:after="100" w:afterAutospacing="1"/>
        <w:jc w:val="both"/>
      </w:pPr>
      <w:r>
        <w:rPr>
          <w:b/>
        </w:rPr>
        <w:t>Millised on s</w:t>
      </w:r>
      <w:r w:rsidR="008A3059" w:rsidRPr="00577EF2">
        <w:rPr>
          <w:b/>
        </w:rPr>
        <w:t>oovitused värbamistegevusteks ja -sõnumite loomiseks</w:t>
      </w:r>
      <w:r w:rsidR="008A3059" w:rsidRPr="00CB4038">
        <w:t xml:space="preserve"> (sihtrühmad, värbamissõnumid</w:t>
      </w:r>
      <w:r>
        <w:t xml:space="preserve"> ja -</w:t>
      </w:r>
      <w:r w:rsidR="008A3059" w:rsidRPr="00CB4038">
        <w:t>kanalid, meetodid)</w:t>
      </w:r>
      <w:r>
        <w:t>?</w:t>
      </w:r>
    </w:p>
    <w:p w14:paraId="135E6C92" w14:textId="7E4C8F29" w:rsidR="008A3059" w:rsidRDefault="008A3059" w:rsidP="008A3059">
      <w:pPr>
        <w:pStyle w:val="ListParagraph"/>
        <w:spacing w:before="100" w:beforeAutospacing="1" w:after="100" w:afterAutospacing="1"/>
        <w:ind w:left="1224"/>
        <w:jc w:val="both"/>
      </w:pPr>
    </w:p>
    <w:p w14:paraId="5A1D0716" w14:textId="26A5C61D" w:rsidR="00322B50" w:rsidRDefault="00322B50" w:rsidP="008A3059">
      <w:pPr>
        <w:pStyle w:val="ListParagraph"/>
        <w:spacing w:before="100" w:beforeAutospacing="1" w:after="100" w:afterAutospacing="1"/>
        <w:ind w:left="1224"/>
        <w:jc w:val="both"/>
      </w:pPr>
    </w:p>
    <w:p w14:paraId="40AE0853" w14:textId="77777777" w:rsidR="00322B50" w:rsidRDefault="00322B50" w:rsidP="008A3059">
      <w:pPr>
        <w:pStyle w:val="ListParagraph"/>
        <w:spacing w:before="100" w:beforeAutospacing="1" w:after="100" w:afterAutospacing="1"/>
        <w:ind w:left="1224"/>
        <w:jc w:val="both"/>
      </w:pPr>
    </w:p>
    <w:p w14:paraId="733F4098" w14:textId="77777777" w:rsidR="003E1A79" w:rsidRPr="00AB271B" w:rsidRDefault="003E1A79" w:rsidP="00AB271B">
      <w:pPr>
        <w:pStyle w:val="ListParagraph"/>
        <w:numPr>
          <w:ilvl w:val="0"/>
          <w:numId w:val="14"/>
        </w:numPr>
        <w:spacing w:before="100" w:beforeAutospacing="1" w:after="100" w:afterAutospacing="1"/>
        <w:jc w:val="both"/>
        <w:rPr>
          <w:b/>
        </w:rPr>
      </w:pPr>
      <w:r w:rsidRPr="00AB271B">
        <w:rPr>
          <w:b/>
        </w:rPr>
        <w:t>Nõuded uuringumeeskonnale</w:t>
      </w:r>
    </w:p>
    <w:p w14:paraId="691AE244" w14:textId="46902027" w:rsidR="003E1A79" w:rsidRDefault="00DC0EAD" w:rsidP="005362A4">
      <w:pPr>
        <w:pStyle w:val="ListParagraph"/>
        <w:numPr>
          <w:ilvl w:val="2"/>
          <w:numId w:val="14"/>
        </w:numPr>
        <w:spacing w:before="100" w:beforeAutospacing="1" w:after="100" w:afterAutospacing="1"/>
        <w:jc w:val="both"/>
      </w:pPr>
      <w:r>
        <w:t xml:space="preserve"> </w:t>
      </w:r>
      <w:r w:rsidR="003E1A79" w:rsidRPr="00725C27">
        <w:t xml:space="preserve">Pakkuja kaasab </w:t>
      </w:r>
      <w:r w:rsidR="003E1A79">
        <w:t>uuringu</w:t>
      </w:r>
      <w:r w:rsidR="003E1A79" w:rsidRPr="00725C27">
        <w:t xml:space="preserve">meeskonda vähemalt </w:t>
      </w:r>
      <w:r w:rsidR="005362A4">
        <w:t xml:space="preserve">kolm </w:t>
      </w:r>
      <w:r w:rsidR="003E1A79" w:rsidRPr="00725C27">
        <w:t xml:space="preserve">isikut, kellest üks on vastutav </w:t>
      </w:r>
      <w:r w:rsidR="003E1A79">
        <w:t>uuringu</w:t>
      </w:r>
      <w:r w:rsidR="003E1A79" w:rsidRPr="00725C27">
        <w:t xml:space="preserve">juht, juhtides ja koordineerides kogu pakkuja poolse meeskonna tööd, sh vastutades tegevuste kvaliteetse ja tähtaegse elluviimise eest. </w:t>
      </w:r>
      <w:r w:rsidR="003E1A79">
        <w:t>Uuringujuht</w:t>
      </w:r>
      <w:r w:rsidR="003E1A79" w:rsidRPr="00725C27">
        <w:t xml:space="preserve"> on peamine kontaktisik suhtluses tellijaga.  </w:t>
      </w:r>
      <w:r w:rsidR="003E1A79">
        <w:t>Uuringujuht võib uuringu läbiviimisel täita erinevaid sisurolle (nt olla eksperdi, analüütiku või moderaatori/intervjueerija rollis).</w:t>
      </w:r>
    </w:p>
    <w:p w14:paraId="2CE2B6F9" w14:textId="222E48F1" w:rsidR="005362A4" w:rsidRDefault="00DC0EAD" w:rsidP="005362A4">
      <w:pPr>
        <w:pStyle w:val="ListParagraph"/>
        <w:numPr>
          <w:ilvl w:val="2"/>
          <w:numId w:val="14"/>
        </w:numPr>
        <w:spacing w:before="100" w:beforeAutospacing="1" w:after="100" w:afterAutospacing="1"/>
        <w:jc w:val="both"/>
      </w:pPr>
      <w:r>
        <w:t xml:space="preserve"> </w:t>
      </w:r>
      <w:r w:rsidR="005362A4">
        <w:t xml:space="preserve">Pakkuja meeskonda peab kuuluma vähemalt kaks eksperti/analüütikut, kes osalevad isiklikult uuringu elluviimisel. </w:t>
      </w:r>
    </w:p>
    <w:p w14:paraId="5B5375C5" w14:textId="64B1180B" w:rsidR="003E1A79" w:rsidRPr="00725C27" w:rsidRDefault="00DC0EAD" w:rsidP="003E1A79">
      <w:pPr>
        <w:pStyle w:val="ListParagraph"/>
        <w:numPr>
          <w:ilvl w:val="2"/>
          <w:numId w:val="14"/>
        </w:numPr>
        <w:spacing w:before="100" w:beforeAutospacing="1" w:after="100" w:afterAutospacing="1"/>
        <w:jc w:val="both"/>
      </w:pPr>
      <w:r>
        <w:t xml:space="preserve"> </w:t>
      </w:r>
      <w:r w:rsidR="005362A4">
        <w:t>Vähemalt ühel u</w:t>
      </w:r>
      <w:r w:rsidR="003E1A79">
        <w:t xml:space="preserve">uringumeeskonda </w:t>
      </w:r>
      <w:r w:rsidR="005362A4">
        <w:t>kuuluval eksperdil/analüütikul peab olema</w:t>
      </w:r>
      <w:r w:rsidR="003E1A79">
        <w:t xml:space="preserve"> viimase viie aasta jooksul olnud vähemalt nelja fookusgrupi ja/või vähemalt 20 süvaintervjuu läbiviimise kogemus. </w:t>
      </w:r>
    </w:p>
    <w:p w14:paraId="2BD9ED4B" w14:textId="78F45DAC" w:rsidR="003E1A79" w:rsidRPr="0065488F" w:rsidRDefault="00DC0EAD" w:rsidP="005362A4">
      <w:pPr>
        <w:pStyle w:val="ListParagraph"/>
        <w:numPr>
          <w:ilvl w:val="2"/>
          <w:numId w:val="14"/>
        </w:numPr>
        <w:spacing w:before="100" w:beforeAutospacing="1" w:after="100" w:afterAutospacing="1"/>
        <w:jc w:val="both"/>
      </w:pPr>
      <w:r>
        <w:t xml:space="preserve"> </w:t>
      </w:r>
      <w:r w:rsidR="00243122">
        <w:t xml:space="preserve">Vähemalt ühel uuringumeeskonda kuuluval eksperdil/analüütikul peab olema </w:t>
      </w:r>
      <w:r w:rsidR="00F6561F">
        <w:t>kokkupuude turundus- või kommunikatsioonivaldkonnaga ja/või värbamis- või turunduskampaaniate planeerimisel või elluviimisel.</w:t>
      </w:r>
    </w:p>
    <w:p w14:paraId="62713135" w14:textId="51BA7D1B" w:rsidR="003E1A79" w:rsidRDefault="00DC0EAD" w:rsidP="003E1A79">
      <w:pPr>
        <w:pStyle w:val="ListParagraph"/>
        <w:numPr>
          <w:ilvl w:val="2"/>
          <w:numId w:val="14"/>
        </w:numPr>
        <w:spacing w:before="100" w:beforeAutospacing="1" w:after="100" w:afterAutospacing="1"/>
        <w:jc w:val="both"/>
      </w:pPr>
      <w:r>
        <w:t xml:space="preserve"> </w:t>
      </w:r>
      <w:r w:rsidR="003E1A79" w:rsidRPr="00470F17">
        <w:t xml:space="preserve">Pakkuja esitab uuringumeeskonna liikmete kogemuse kohta andmed CV vormil, mille formaat on vaba, kuid kus andmed on esitatud sellise põhjalikkusega, mis võimaldab tellijal ühemõtteliselt hinnata meeskonna liikmete kogemuse ja pädevuse vastavust tehnilises kirjelduses nõutule. </w:t>
      </w:r>
    </w:p>
    <w:p w14:paraId="1A496D6D" w14:textId="77777777" w:rsidR="00CD17A6" w:rsidRDefault="00CD17A6" w:rsidP="00CD17A6">
      <w:pPr>
        <w:pStyle w:val="ListParagraph"/>
        <w:spacing w:before="100" w:beforeAutospacing="1" w:after="100" w:afterAutospacing="1"/>
        <w:ind w:left="1224"/>
        <w:jc w:val="both"/>
      </w:pPr>
    </w:p>
    <w:p w14:paraId="60663A31" w14:textId="592B1ADE" w:rsidR="00CD17A6" w:rsidRPr="00CD17A6" w:rsidRDefault="00CD17A6" w:rsidP="00CD17A6">
      <w:pPr>
        <w:pStyle w:val="ListParagraph"/>
        <w:numPr>
          <w:ilvl w:val="0"/>
          <w:numId w:val="14"/>
        </w:numPr>
        <w:spacing w:before="100" w:beforeAutospacing="1" w:after="100" w:afterAutospacing="1"/>
        <w:jc w:val="both"/>
        <w:rPr>
          <w:b/>
        </w:rPr>
      </w:pPr>
      <w:r w:rsidRPr="00CD17A6">
        <w:rPr>
          <w:b/>
        </w:rPr>
        <w:t>Uuringu eelarve</w:t>
      </w:r>
    </w:p>
    <w:p w14:paraId="124ECFB1" w14:textId="1230BDFF" w:rsidR="00CD17A6" w:rsidRDefault="00CD17A6" w:rsidP="007C4EF4">
      <w:pPr>
        <w:pStyle w:val="ListParagraph"/>
        <w:ind w:left="360" w:right="14"/>
        <w:jc w:val="both"/>
      </w:pPr>
      <w:r>
        <w:t xml:space="preserve">Uuringu eelarve on </w:t>
      </w:r>
      <w:r w:rsidRPr="00CD17A6">
        <w:rPr>
          <w:b/>
        </w:rPr>
        <w:t xml:space="preserve">29 </w:t>
      </w:r>
      <w:r>
        <w:rPr>
          <w:b/>
        </w:rPr>
        <w:t>999</w:t>
      </w:r>
      <w:r w:rsidRPr="00CD17A6">
        <w:rPr>
          <w:b/>
        </w:rPr>
        <w:t xml:space="preserve"> eurot ilma käibemaksuta</w:t>
      </w:r>
      <w:r>
        <w:t xml:space="preserve">. Pakkuja on kohustatud pakkumisel arvestama etteantud eelarvega ning seda ületada ei tohi. </w:t>
      </w:r>
    </w:p>
    <w:p w14:paraId="65B2AAC9" w14:textId="77777777" w:rsidR="00CD17A6" w:rsidRDefault="00CD17A6" w:rsidP="00CD17A6">
      <w:pPr>
        <w:pStyle w:val="ListParagraph"/>
        <w:spacing w:before="100" w:beforeAutospacing="1" w:after="100" w:afterAutospacing="1"/>
        <w:ind w:left="360"/>
        <w:jc w:val="both"/>
      </w:pPr>
    </w:p>
    <w:p w14:paraId="2B79ABBA" w14:textId="6BB121D6" w:rsidR="003E1A79" w:rsidRPr="00AB271B" w:rsidRDefault="003E1A79" w:rsidP="00AB271B">
      <w:pPr>
        <w:pStyle w:val="ListParagraph"/>
        <w:numPr>
          <w:ilvl w:val="0"/>
          <w:numId w:val="14"/>
        </w:numPr>
        <w:spacing w:before="100" w:beforeAutospacing="1" w:after="100" w:afterAutospacing="1"/>
        <w:jc w:val="both"/>
        <w:rPr>
          <w:b/>
        </w:rPr>
      </w:pPr>
      <w:r w:rsidRPr="00AB271B">
        <w:rPr>
          <w:b/>
        </w:rPr>
        <w:t xml:space="preserve">Pakkumuse </w:t>
      </w:r>
      <w:r w:rsidR="00AB271B">
        <w:rPr>
          <w:b/>
        </w:rPr>
        <w:t>esitamine</w:t>
      </w:r>
    </w:p>
    <w:p w14:paraId="75BDC081" w14:textId="594EF690" w:rsidR="003E1A79" w:rsidRDefault="00BB43A8" w:rsidP="003E1A79">
      <w:pPr>
        <w:pStyle w:val="ListParagraph"/>
        <w:numPr>
          <w:ilvl w:val="2"/>
          <w:numId w:val="14"/>
        </w:numPr>
        <w:spacing w:before="100" w:beforeAutospacing="1" w:after="100" w:afterAutospacing="1"/>
        <w:jc w:val="both"/>
      </w:pPr>
      <w:r>
        <w:t xml:space="preserve"> </w:t>
      </w:r>
      <w:r w:rsidR="003E1A79" w:rsidRPr="00AA4149">
        <w:t>Pakkumus peab vastama tehnilisele kirjeldusele. Pakkujal tuleb pakkumus esitada sellisel viisil ja detailsuses, mis võimaldab hankijal kontrollida selle vastavust käesolevas tehnilises kirjelduses loetletud tingimustele ja ootustele.</w:t>
      </w:r>
    </w:p>
    <w:p w14:paraId="33AFCBF6" w14:textId="4DAF4DF8" w:rsidR="004A2D96" w:rsidRDefault="00BB43A8" w:rsidP="004A2D96">
      <w:pPr>
        <w:pStyle w:val="ListParagraph"/>
        <w:numPr>
          <w:ilvl w:val="2"/>
          <w:numId w:val="14"/>
        </w:numPr>
        <w:spacing w:before="100" w:beforeAutospacing="1" w:after="100" w:afterAutospacing="1"/>
        <w:jc w:val="both"/>
      </w:pPr>
      <w:r>
        <w:t xml:space="preserve"> </w:t>
      </w:r>
      <w:r w:rsidR="004A2D96">
        <w:t>L</w:t>
      </w:r>
      <w:r w:rsidR="004A2D96" w:rsidRPr="00AA4149">
        <w:t>ähtudes tehnilise kirjelduse tingimustest ning Lisas 2 kirjeldatud pakkumuste hindamise kriteeriumitest ja metoodikast</w:t>
      </w:r>
      <w:r w:rsidR="004A2D96">
        <w:t xml:space="preserve"> peab pakkumus sisaldama:</w:t>
      </w:r>
    </w:p>
    <w:p w14:paraId="4C66A516" w14:textId="77777777" w:rsidR="004A2D96" w:rsidRDefault="003E1A79" w:rsidP="004A2D96">
      <w:pPr>
        <w:pStyle w:val="ListParagraph"/>
        <w:numPr>
          <w:ilvl w:val="3"/>
          <w:numId w:val="14"/>
        </w:numPr>
        <w:spacing w:before="100" w:beforeAutospacing="1" w:after="100" w:afterAutospacing="1"/>
        <w:jc w:val="both"/>
      </w:pPr>
      <w:r w:rsidRPr="00AA4149">
        <w:t>ülevaade pakkuja arusaamast töö sisu kohta</w:t>
      </w:r>
      <w:r w:rsidR="004A2D96">
        <w:t>;</w:t>
      </w:r>
    </w:p>
    <w:p w14:paraId="3BE21704" w14:textId="420C4F2C" w:rsidR="004A2D96" w:rsidRDefault="003E1A79" w:rsidP="004A2D96">
      <w:pPr>
        <w:pStyle w:val="ListParagraph"/>
        <w:numPr>
          <w:ilvl w:val="3"/>
          <w:numId w:val="14"/>
        </w:numPr>
        <w:spacing w:before="100" w:beforeAutospacing="1" w:after="100" w:afterAutospacing="1"/>
        <w:jc w:val="both"/>
      </w:pPr>
      <w:r w:rsidRPr="00AA4149">
        <w:t>töö osutamise sisulist kirjeldust</w:t>
      </w:r>
      <w:r w:rsidR="00961270">
        <w:t>, sh minimaalset läbiviidavate intervjuude mahtu</w:t>
      </w:r>
      <w:r w:rsidR="004A2D96">
        <w:t>;</w:t>
      </w:r>
    </w:p>
    <w:p w14:paraId="19A0AAFC" w14:textId="77777777" w:rsidR="004A2D96" w:rsidRDefault="003E1A79" w:rsidP="004A2D96">
      <w:pPr>
        <w:pStyle w:val="ListParagraph"/>
        <w:numPr>
          <w:ilvl w:val="3"/>
          <w:numId w:val="14"/>
        </w:numPr>
        <w:spacing w:before="100" w:beforeAutospacing="1" w:after="100" w:afterAutospacing="1"/>
        <w:jc w:val="both"/>
      </w:pPr>
      <w:r w:rsidRPr="00AA4149">
        <w:t xml:space="preserve">komplekteeritava </w:t>
      </w:r>
      <w:r>
        <w:t>uuringu</w:t>
      </w:r>
      <w:r w:rsidRPr="00AA4149">
        <w:t>meeskonna kirjeldust koos meeskonnaliikmete CVdega</w:t>
      </w:r>
      <w:r w:rsidR="004A2D96">
        <w:t>;</w:t>
      </w:r>
    </w:p>
    <w:p w14:paraId="0B8F0F13" w14:textId="7F5F13BE" w:rsidR="003E1A79" w:rsidRDefault="003E1A79" w:rsidP="004A2D96">
      <w:pPr>
        <w:pStyle w:val="ListParagraph"/>
        <w:numPr>
          <w:ilvl w:val="3"/>
          <w:numId w:val="14"/>
        </w:numPr>
        <w:spacing w:before="100" w:beforeAutospacing="1" w:after="100" w:afterAutospacing="1"/>
        <w:jc w:val="both"/>
      </w:pPr>
      <w:r w:rsidRPr="00AA4149">
        <w:t xml:space="preserve"> töö ajakava kirjeldust</w:t>
      </w:r>
      <w:r w:rsidR="00961270">
        <w:t>.</w:t>
      </w:r>
    </w:p>
    <w:p w14:paraId="0A420946" w14:textId="1B8BBF5E" w:rsidR="003E1A79" w:rsidRDefault="003E1A79" w:rsidP="00BB43A8">
      <w:pPr>
        <w:pStyle w:val="ListParagraph"/>
        <w:numPr>
          <w:ilvl w:val="2"/>
          <w:numId w:val="14"/>
        </w:numPr>
        <w:spacing w:before="100" w:beforeAutospacing="1" w:after="100" w:afterAutospacing="1"/>
        <w:jc w:val="both"/>
      </w:pPr>
      <w:r>
        <w:t>Pakkumus tuleb vormistada eesti keeles.</w:t>
      </w:r>
    </w:p>
    <w:sectPr w:rsidR="003E1A79">
      <w:footerReference w:type="default" r:id="rId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881F7D" w16cex:dateUtc="2024-06-04T06:10:00Z"/>
  <w16cex:commentExtensible w16cex:durableId="0C29D627" w16cex:dateUtc="2024-06-04T06:27:00Z"/>
  <w16cex:commentExtensible w16cex:durableId="162876D5" w16cex:dateUtc="2024-06-05T10:22:00Z"/>
  <w16cex:commentExtensible w16cex:durableId="33B68D34" w16cex:dateUtc="2024-06-05T10:24:00Z"/>
  <w16cex:commentExtensible w16cex:durableId="07DC8864" w16cex:dateUtc="2024-06-05T10:28:00Z"/>
  <w16cex:commentExtensible w16cex:durableId="6334465E" w16cex:dateUtc="2024-06-04T06:52:00Z"/>
  <w16cex:commentExtensible w16cex:durableId="1239B545" w16cex:dateUtc="2024-06-04T07:04:00Z"/>
  <w16cex:commentExtensible w16cex:durableId="76AD8D41" w16cex:dateUtc="2024-06-04T07:02:00Z"/>
  <w16cex:commentExtensible w16cex:durableId="4A4209C1" w16cex:dateUtc="2024-06-04T07:14:00Z"/>
  <w16cex:commentExtensible w16cex:durableId="75E276BE" w16cex:dateUtc="2024-06-04T07:08:00Z"/>
  <w16cex:commentExtensible w16cex:durableId="7F46F41E" w16cex:dateUtc="2024-06-05T10:42:00Z"/>
  <w16cex:commentExtensible w16cex:durableId="7A6B8F64" w16cex:dateUtc="2024-06-04T07:15:00Z"/>
  <w16cex:commentExtensible w16cex:durableId="03E16EFB" w16cex:dateUtc="2024-06-05T10:34:00Z"/>
  <w16cex:commentExtensible w16cex:durableId="1A320481" w16cex:dateUtc="2024-06-04T07:18:00Z"/>
  <w16cex:commentExtensible w16cex:durableId="720D8735" w16cex:dateUtc="2024-06-05T10:33:00Z"/>
  <w16cex:commentExtensible w16cex:durableId="15B8B600" w16cex:dateUtc="2024-06-05T10:33:00Z"/>
  <w16cex:commentExtensible w16cex:durableId="074415DA" w16cex:dateUtc="2024-06-04T07:22:00Z"/>
  <w16cex:commentExtensible w16cex:durableId="084418F0" w16cex:dateUtc="2024-06-05T10: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C3912" w14:textId="77777777" w:rsidR="00844F84" w:rsidRDefault="00844F84" w:rsidP="00C161F0">
      <w:r>
        <w:separator/>
      </w:r>
    </w:p>
  </w:endnote>
  <w:endnote w:type="continuationSeparator" w:id="0">
    <w:p w14:paraId="4F5FF8F2" w14:textId="77777777" w:rsidR="00844F84" w:rsidRDefault="00844F84" w:rsidP="00C1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047270"/>
      <w:docPartObj>
        <w:docPartGallery w:val="Page Numbers (Bottom of Page)"/>
        <w:docPartUnique/>
      </w:docPartObj>
    </w:sdtPr>
    <w:sdtEndPr/>
    <w:sdtContent>
      <w:p w14:paraId="76EFEC81" w14:textId="59C0AE3B" w:rsidR="00C161F0" w:rsidRDefault="00C161F0">
        <w:pPr>
          <w:pStyle w:val="Footer"/>
          <w:jc w:val="right"/>
        </w:pPr>
        <w:r>
          <w:fldChar w:fldCharType="begin"/>
        </w:r>
        <w:r>
          <w:instrText>PAGE   \* MERGEFORMAT</w:instrText>
        </w:r>
        <w:r>
          <w:fldChar w:fldCharType="separate"/>
        </w:r>
        <w:r>
          <w:t>2</w:t>
        </w:r>
        <w:r>
          <w:fldChar w:fldCharType="end"/>
        </w:r>
      </w:p>
    </w:sdtContent>
  </w:sdt>
  <w:p w14:paraId="3AF7A4B0" w14:textId="77777777" w:rsidR="00C161F0" w:rsidRDefault="00C16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290C0" w14:textId="77777777" w:rsidR="00844F84" w:rsidRDefault="00844F84" w:rsidP="00C161F0">
      <w:r>
        <w:separator/>
      </w:r>
    </w:p>
  </w:footnote>
  <w:footnote w:type="continuationSeparator" w:id="0">
    <w:p w14:paraId="498CB686" w14:textId="77777777" w:rsidR="00844F84" w:rsidRDefault="00844F84" w:rsidP="00C16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47E"/>
    <w:multiLevelType w:val="multilevel"/>
    <w:tmpl w:val="A7E0E2B6"/>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147B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D3F17"/>
    <w:multiLevelType w:val="multilevel"/>
    <w:tmpl w:val="79C4EA0E"/>
    <w:lvl w:ilvl="0">
      <w:start w:val="1"/>
      <w:numFmt w:val="decimal"/>
      <w:lvlText w:val="%1."/>
      <w:lvlJc w:val="left"/>
      <w:pPr>
        <w:ind w:left="360" w:hanging="360"/>
      </w:pPr>
      <w:rPr>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397A53"/>
    <w:multiLevelType w:val="hybridMultilevel"/>
    <w:tmpl w:val="FB0E07AC"/>
    <w:lvl w:ilvl="0" w:tplc="04250001">
      <w:start w:val="1"/>
      <w:numFmt w:val="bullet"/>
      <w:lvlText w:val=""/>
      <w:lvlJc w:val="left"/>
      <w:pPr>
        <w:ind w:left="1944" w:hanging="360"/>
      </w:pPr>
      <w:rPr>
        <w:rFonts w:ascii="Symbol" w:hAnsi="Symbol" w:hint="default"/>
      </w:rPr>
    </w:lvl>
    <w:lvl w:ilvl="1" w:tplc="04250003" w:tentative="1">
      <w:start w:val="1"/>
      <w:numFmt w:val="bullet"/>
      <w:lvlText w:val="o"/>
      <w:lvlJc w:val="left"/>
      <w:pPr>
        <w:ind w:left="2664" w:hanging="360"/>
      </w:pPr>
      <w:rPr>
        <w:rFonts w:ascii="Courier New" w:hAnsi="Courier New" w:cs="Courier New" w:hint="default"/>
      </w:rPr>
    </w:lvl>
    <w:lvl w:ilvl="2" w:tplc="04250005" w:tentative="1">
      <w:start w:val="1"/>
      <w:numFmt w:val="bullet"/>
      <w:lvlText w:val=""/>
      <w:lvlJc w:val="left"/>
      <w:pPr>
        <w:ind w:left="3384" w:hanging="360"/>
      </w:pPr>
      <w:rPr>
        <w:rFonts w:ascii="Wingdings" w:hAnsi="Wingdings" w:hint="default"/>
      </w:rPr>
    </w:lvl>
    <w:lvl w:ilvl="3" w:tplc="04250001" w:tentative="1">
      <w:start w:val="1"/>
      <w:numFmt w:val="bullet"/>
      <w:lvlText w:val=""/>
      <w:lvlJc w:val="left"/>
      <w:pPr>
        <w:ind w:left="4104" w:hanging="360"/>
      </w:pPr>
      <w:rPr>
        <w:rFonts w:ascii="Symbol" w:hAnsi="Symbol" w:hint="default"/>
      </w:rPr>
    </w:lvl>
    <w:lvl w:ilvl="4" w:tplc="04250003" w:tentative="1">
      <w:start w:val="1"/>
      <w:numFmt w:val="bullet"/>
      <w:lvlText w:val="o"/>
      <w:lvlJc w:val="left"/>
      <w:pPr>
        <w:ind w:left="4824" w:hanging="360"/>
      </w:pPr>
      <w:rPr>
        <w:rFonts w:ascii="Courier New" w:hAnsi="Courier New" w:cs="Courier New" w:hint="default"/>
      </w:rPr>
    </w:lvl>
    <w:lvl w:ilvl="5" w:tplc="04250005" w:tentative="1">
      <w:start w:val="1"/>
      <w:numFmt w:val="bullet"/>
      <w:lvlText w:val=""/>
      <w:lvlJc w:val="left"/>
      <w:pPr>
        <w:ind w:left="5544" w:hanging="360"/>
      </w:pPr>
      <w:rPr>
        <w:rFonts w:ascii="Wingdings" w:hAnsi="Wingdings" w:hint="default"/>
      </w:rPr>
    </w:lvl>
    <w:lvl w:ilvl="6" w:tplc="04250001" w:tentative="1">
      <w:start w:val="1"/>
      <w:numFmt w:val="bullet"/>
      <w:lvlText w:val=""/>
      <w:lvlJc w:val="left"/>
      <w:pPr>
        <w:ind w:left="6264" w:hanging="360"/>
      </w:pPr>
      <w:rPr>
        <w:rFonts w:ascii="Symbol" w:hAnsi="Symbol" w:hint="default"/>
      </w:rPr>
    </w:lvl>
    <w:lvl w:ilvl="7" w:tplc="04250003" w:tentative="1">
      <w:start w:val="1"/>
      <w:numFmt w:val="bullet"/>
      <w:lvlText w:val="o"/>
      <w:lvlJc w:val="left"/>
      <w:pPr>
        <w:ind w:left="6984" w:hanging="360"/>
      </w:pPr>
      <w:rPr>
        <w:rFonts w:ascii="Courier New" w:hAnsi="Courier New" w:cs="Courier New" w:hint="default"/>
      </w:rPr>
    </w:lvl>
    <w:lvl w:ilvl="8" w:tplc="04250005" w:tentative="1">
      <w:start w:val="1"/>
      <w:numFmt w:val="bullet"/>
      <w:lvlText w:val=""/>
      <w:lvlJc w:val="left"/>
      <w:pPr>
        <w:ind w:left="7704" w:hanging="360"/>
      </w:pPr>
      <w:rPr>
        <w:rFonts w:ascii="Wingdings" w:hAnsi="Wingdings" w:hint="default"/>
      </w:rPr>
    </w:lvl>
  </w:abstractNum>
  <w:abstractNum w:abstractNumId="4" w15:restartNumberingAfterBreak="0">
    <w:nsid w:val="22EF574D"/>
    <w:multiLevelType w:val="multilevel"/>
    <w:tmpl w:val="4B845A26"/>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23385FA2"/>
    <w:multiLevelType w:val="hybridMultilevel"/>
    <w:tmpl w:val="7B32CE14"/>
    <w:lvl w:ilvl="0" w:tplc="04250001">
      <w:start w:val="1"/>
      <w:numFmt w:val="bullet"/>
      <w:lvlText w:val=""/>
      <w:lvlJc w:val="left"/>
      <w:pPr>
        <w:ind w:left="1944" w:hanging="360"/>
      </w:pPr>
      <w:rPr>
        <w:rFonts w:ascii="Symbol" w:hAnsi="Symbol" w:hint="default"/>
      </w:rPr>
    </w:lvl>
    <w:lvl w:ilvl="1" w:tplc="04250003" w:tentative="1">
      <w:start w:val="1"/>
      <w:numFmt w:val="bullet"/>
      <w:lvlText w:val="o"/>
      <w:lvlJc w:val="left"/>
      <w:pPr>
        <w:ind w:left="2664" w:hanging="360"/>
      </w:pPr>
      <w:rPr>
        <w:rFonts w:ascii="Courier New" w:hAnsi="Courier New" w:cs="Courier New" w:hint="default"/>
      </w:rPr>
    </w:lvl>
    <w:lvl w:ilvl="2" w:tplc="04250005" w:tentative="1">
      <w:start w:val="1"/>
      <w:numFmt w:val="bullet"/>
      <w:lvlText w:val=""/>
      <w:lvlJc w:val="left"/>
      <w:pPr>
        <w:ind w:left="3384" w:hanging="360"/>
      </w:pPr>
      <w:rPr>
        <w:rFonts w:ascii="Wingdings" w:hAnsi="Wingdings" w:hint="default"/>
      </w:rPr>
    </w:lvl>
    <w:lvl w:ilvl="3" w:tplc="04250001" w:tentative="1">
      <w:start w:val="1"/>
      <w:numFmt w:val="bullet"/>
      <w:lvlText w:val=""/>
      <w:lvlJc w:val="left"/>
      <w:pPr>
        <w:ind w:left="4104" w:hanging="360"/>
      </w:pPr>
      <w:rPr>
        <w:rFonts w:ascii="Symbol" w:hAnsi="Symbol" w:hint="default"/>
      </w:rPr>
    </w:lvl>
    <w:lvl w:ilvl="4" w:tplc="04250003" w:tentative="1">
      <w:start w:val="1"/>
      <w:numFmt w:val="bullet"/>
      <w:lvlText w:val="o"/>
      <w:lvlJc w:val="left"/>
      <w:pPr>
        <w:ind w:left="4824" w:hanging="360"/>
      </w:pPr>
      <w:rPr>
        <w:rFonts w:ascii="Courier New" w:hAnsi="Courier New" w:cs="Courier New" w:hint="default"/>
      </w:rPr>
    </w:lvl>
    <w:lvl w:ilvl="5" w:tplc="04250005" w:tentative="1">
      <w:start w:val="1"/>
      <w:numFmt w:val="bullet"/>
      <w:lvlText w:val=""/>
      <w:lvlJc w:val="left"/>
      <w:pPr>
        <w:ind w:left="5544" w:hanging="360"/>
      </w:pPr>
      <w:rPr>
        <w:rFonts w:ascii="Wingdings" w:hAnsi="Wingdings" w:hint="default"/>
      </w:rPr>
    </w:lvl>
    <w:lvl w:ilvl="6" w:tplc="04250001" w:tentative="1">
      <w:start w:val="1"/>
      <w:numFmt w:val="bullet"/>
      <w:lvlText w:val=""/>
      <w:lvlJc w:val="left"/>
      <w:pPr>
        <w:ind w:left="6264" w:hanging="360"/>
      </w:pPr>
      <w:rPr>
        <w:rFonts w:ascii="Symbol" w:hAnsi="Symbol" w:hint="default"/>
      </w:rPr>
    </w:lvl>
    <w:lvl w:ilvl="7" w:tplc="04250003" w:tentative="1">
      <w:start w:val="1"/>
      <w:numFmt w:val="bullet"/>
      <w:lvlText w:val="o"/>
      <w:lvlJc w:val="left"/>
      <w:pPr>
        <w:ind w:left="6984" w:hanging="360"/>
      </w:pPr>
      <w:rPr>
        <w:rFonts w:ascii="Courier New" w:hAnsi="Courier New" w:cs="Courier New" w:hint="default"/>
      </w:rPr>
    </w:lvl>
    <w:lvl w:ilvl="8" w:tplc="04250005" w:tentative="1">
      <w:start w:val="1"/>
      <w:numFmt w:val="bullet"/>
      <w:lvlText w:val=""/>
      <w:lvlJc w:val="left"/>
      <w:pPr>
        <w:ind w:left="7704" w:hanging="360"/>
      </w:pPr>
      <w:rPr>
        <w:rFonts w:ascii="Wingdings" w:hAnsi="Wingdings" w:hint="default"/>
      </w:rPr>
    </w:lvl>
  </w:abstractNum>
  <w:abstractNum w:abstractNumId="6" w15:restartNumberingAfterBreak="0">
    <w:nsid w:val="2618100C"/>
    <w:multiLevelType w:val="multilevel"/>
    <w:tmpl w:val="3662A7B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9793A58"/>
    <w:multiLevelType w:val="multilevel"/>
    <w:tmpl w:val="A7E0E2B6"/>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D637E2"/>
    <w:multiLevelType w:val="hybridMultilevel"/>
    <w:tmpl w:val="24AC4F40"/>
    <w:lvl w:ilvl="0" w:tplc="0425000F">
      <w:start w:val="1"/>
      <w:numFmt w:val="decimal"/>
      <w:lvlText w:val="%1."/>
      <w:lvlJc w:val="left"/>
      <w:pPr>
        <w:ind w:left="1800" w:hanging="360"/>
      </w:p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9" w15:restartNumberingAfterBreak="0">
    <w:nsid w:val="402C107D"/>
    <w:multiLevelType w:val="multilevel"/>
    <w:tmpl w:val="09A8E960"/>
    <w:lvl w:ilvl="0">
      <w:start w:val="1"/>
      <w:numFmt w:val="decimal"/>
      <w:lvlText w:val="%1."/>
      <w:lvlJc w:val="left"/>
      <w:pPr>
        <w:ind w:left="360" w:hanging="360"/>
      </w:pPr>
      <w:rPr>
        <w:b w:val="0"/>
        <w:strike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8C544C"/>
    <w:multiLevelType w:val="hybridMultilevel"/>
    <w:tmpl w:val="5E460198"/>
    <w:lvl w:ilvl="0" w:tplc="042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5E35070"/>
    <w:multiLevelType w:val="multilevel"/>
    <w:tmpl w:val="13A4FA6A"/>
    <w:lvl w:ilvl="0">
      <w:start w:val="1"/>
      <w:numFmt w:val="decimal"/>
      <w:lvlText w:val="%1."/>
      <w:lvlJc w:val="left"/>
      <w:pPr>
        <w:ind w:left="360" w:hanging="360"/>
      </w:pPr>
      <w:rPr>
        <w:b/>
        <w:strike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A03351"/>
    <w:multiLevelType w:val="multilevel"/>
    <w:tmpl w:val="1ADCC9A2"/>
    <w:lvl w:ilvl="0">
      <w:start w:val="1"/>
      <w:numFmt w:val="decimal"/>
      <w:pStyle w:val="Alapealkiri1"/>
      <w:lvlText w:val="%1."/>
      <w:lvlJc w:val="left"/>
      <w:pPr>
        <w:ind w:left="7021" w:hanging="360"/>
      </w:pPr>
      <w:rPr>
        <w:sz w:val="24"/>
        <w:szCs w:val="24"/>
      </w:rPr>
    </w:lvl>
    <w:lvl w:ilvl="1">
      <w:start w:val="1"/>
      <w:numFmt w:val="decimal"/>
      <w:isLgl/>
      <w:lvlText w:val="%1.%2"/>
      <w:lvlJc w:val="left"/>
      <w:pPr>
        <w:ind w:left="222" w:hanging="360"/>
      </w:pPr>
      <w:rPr>
        <w:rFonts w:hint="default"/>
      </w:rPr>
    </w:lvl>
    <w:lvl w:ilvl="2">
      <w:start w:val="1"/>
      <w:numFmt w:val="decimal"/>
      <w:isLgl/>
      <w:lvlText w:val="%1.%2.%3"/>
      <w:lvlJc w:val="left"/>
      <w:pPr>
        <w:ind w:left="582" w:hanging="720"/>
      </w:pPr>
      <w:rPr>
        <w:rFonts w:hint="default"/>
      </w:rPr>
    </w:lvl>
    <w:lvl w:ilvl="3">
      <w:start w:val="1"/>
      <w:numFmt w:val="decimal"/>
      <w:isLgl/>
      <w:lvlText w:val="%1.%2.%3.%4"/>
      <w:lvlJc w:val="left"/>
      <w:pPr>
        <w:ind w:left="582" w:hanging="720"/>
      </w:pPr>
      <w:rPr>
        <w:rFonts w:hint="default"/>
      </w:rPr>
    </w:lvl>
    <w:lvl w:ilvl="4">
      <w:start w:val="1"/>
      <w:numFmt w:val="decimal"/>
      <w:isLgl/>
      <w:lvlText w:val="%1.%2.%3.%4.%5"/>
      <w:lvlJc w:val="left"/>
      <w:pPr>
        <w:ind w:left="942" w:hanging="1080"/>
      </w:pPr>
      <w:rPr>
        <w:rFonts w:hint="default"/>
      </w:rPr>
    </w:lvl>
    <w:lvl w:ilvl="5">
      <w:start w:val="1"/>
      <w:numFmt w:val="decimal"/>
      <w:isLgl/>
      <w:lvlText w:val="%1.%2.%3.%4.%5.%6"/>
      <w:lvlJc w:val="left"/>
      <w:pPr>
        <w:ind w:left="942" w:hanging="1080"/>
      </w:pPr>
      <w:rPr>
        <w:rFonts w:hint="default"/>
      </w:rPr>
    </w:lvl>
    <w:lvl w:ilvl="6">
      <w:start w:val="1"/>
      <w:numFmt w:val="decimal"/>
      <w:isLgl/>
      <w:lvlText w:val="%1.%2.%3.%4.%5.%6.%7"/>
      <w:lvlJc w:val="left"/>
      <w:pPr>
        <w:ind w:left="1302" w:hanging="1440"/>
      </w:pPr>
      <w:rPr>
        <w:rFonts w:hint="default"/>
      </w:rPr>
    </w:lvl>
    <w:lvl w:ilvl="7">
      <w:start w:val="1"/>
      <w:numFmt w:val="decimal"/>
      <w:isLgl/>
      <w:lvlText w:val="%1.%2.%3.%4.%5.%6.%7.%8"/>
      <w:lvlJc w:val="left"/>
      <w:pPr>
        <w:ind w:left="1302" w:hanging="1440"/>
      </w:pPr>
      <w:rPr>
        <w:rFonts w:hint="default"/>
      </w:rPr>
    </w:lvl>
    <w:lvl w:ilvl="8">
      <w:start w:val="1"/>
      <w:numFmt w:val="decimal"/>
      <w:isLgl/>
      <w:lvlText w:val="%1.%2.%3.%4.%5.%6.%7.%8.%9"/>
      <w:lvlJc w:val="left"/>
      <w:pPr>
        <w:ind w:left="1662" w:hanging="1800"/>
      </w:pPr>
      <w:rPr>
        <w:rFonts w:hint="default"/>
      </w:rPr>
    </w:lvl>
  </w:abstractNum>
  <w:abstractNum w:abstractNumId="13" w15:restartNumberingAfterBreak="0">
    <w:nsid w:val="5B7B4B67"/>
    <w:multiLevelType w:val="hybridMultilevel"/>
    <w:tmpl w:val="F4726ECA"/>
    <w:lvl w:ilvl="0" w:tplc="B2DC1780">
      <w:start w:val="1"/>
      <w:numFmt w:val="upperLetter"/>
      <w:lvlText w:val="%1)"/>
      <w:lvlJc w:val="left"/>
      <w:pPr>
        <w:ind w:left="1020" w:hanging="360"/>
      </w:pPr>
    </w:lvl>
    <w:lvl w:ilvl="1" w:tplc="109EE974">
      <w:start w:val="1"/>
      <w:numFmt w:val="upperLetter"/>
      <w:lvlText w:val="%2)"/>
      <w:lvlJc w:val="left"/>
      <w:pPr>
        <w:ind w:left="1020" w:hanging="360"/>
      </w:pPr>
    </w:lvl>
    <w:lvl w:ilvl="2" w:tplc="B644FB12">
      <w:start w:val="1"/>
      <w:numFmt w:val="upperLetter"/>
      <w:lvlText w:val="%3)"/>
      <w:lvlJc w:val="left"/>
      <w:pPr>
        <w:ind w:left="1020" w:hanging="360"/>
      </w:pPr>
    </w:lvl>
    <w:lvl w:ilvl="3" w:tplc="68E6A8E2">
      <w:start w:val="1"/>
      <w:numFmt w:val="upperLetter"/>
      <w:lvlText w:val="%4)"/>
      <w:lvlJc w:val="left"/>
      <w:pPr>
        <w:ind w:left="1020" w:hanging="360"/>
      </w:pPr>
    </w:lvl>
    <w:lvl w:ilvl="4" w:tplc="699623E6">
      <w:start w:val="1"/>
      <w:numFmt w:val="upperLetter"/>
      <w:lvlText w:val="%5)"/>
      <w:lvlJc w:val="left"/>
      <w:pPr>
        <w:ind w:left="1020" w:hanging="360"/>
      </w:pPr>
    </w:lvl>
    <w:lvl w:ilvl="5" w:tplc="B0CE77EA">
      <w:start w:val="1"/>
      <w:numFmt w:val="upperLetter"/>
      <w:lvlText w:val="%6)"/>
      <w:lvlJc w:val="left"/>
      <w:pPr>
        <w:ind w:left="1020" w:hanging="360"/>
      </w:pPr>
    </w:lvl>
    <w:lvl w:ilvl="6" w:tplc="B20E4A98">
      <w:start w:val="1"/>
      <w:numFmt w:val="upperLetter"/>
      <w:lvlText w:val="%7)"/>
      <w:lvlJc w:val="left"/>
      <w:pPr>
        <w:ind w:left="1020" w:hanging="360"/>
      </w:pPr>
    </w:lvl>
    <w:lvl w:ilvl="7" w:tplc="29FC1CF2">
      <w:start w:val="1"/>
      <w:numFmt w:val="upperLetter"/>
      <w:lvlText w:val="%8)"/>
      <w:lvlJc w:val="left"/>
      <w:pPr>
        <w:ind w:left="1020" w:hanging="360"/>
      </w:pPr>
    </w:lvl>
    <w:lvl w:ilvl="8" w:tplc="B920B12E">
      <w:start w:val="1"/>
      <w:numFmt w:val="upperLetter"/>
      <w:lvlText w:val="%9)"/>
      <w:lvlJc w:val="left"/>
      <w:pPr>
        <w:ind w:left="1020" w:hanging="360"/>
      </w:pPr>
    </w:lvl>
  </w:abstractNum>
  <w:abstractNum w:abstractNumId="14" w15:restartNumberingAfterBreak="0">
    <w:nsid w:val="625C30F4"/>
    <w:multiLevelType w:val="hybridMultilevel"/>
    <w:tmpl w:val="5D3ADE1E"/>
    <w:lvl w:ilvl="0" w:tplc="04250001">
      <w:start w:val="1"/>
      <w:numFmt w:val="bullet"/>
      <w:lvlText w:val=""/>
      <w:lvlJc w:val="left"/>
      <w:pPr>
        <w:ind w:left="1944" w:hanging="360"/>
      </w:pPr>
      <w:rPr>
        <w:rFonts w:ascii="Symbol" w:hAnsi="Symbol" w:hint="default"/>
      </w:rPr>
    </w:lvl>
    <w:lvl w:ilvl="1" w:tplc="04250003" w:tentative="1">
      <w:start w:val="1"/>
      <w:numFmt w:val="bullet"/>
      <w:lvlText w:val="o"/>
      <w:lvlJc w:val="left"/>
      <w:pPr>
        <w:ind w:left="2664" w:hanging="360"/>
      </w:pPr>
      <w:rPr>
        <w:rFonts w:ascii="Courier New" w:hAnsi="Courier New" w:cs="Courier New" w:hint="default"/>
      </w:rPr>
    </w:lvl>
    <w:lvl w:ilvl="2" w:tplc="04250005" w:tentative="1">
      <w:start w:val="1"/>
      <w:numFmt w:val="bullet"/>
      <w:lvlText w:val=""/>
      <w:lvlJc w:val="left"/>
      <w:pPr>
        <w:ind w:left="3384" w:hanging="360"/>
      </w:pPr>
      <w:rPr>
        <w:rFonts w:ascii="Wingdings" w:hAnsi="Wingdings" w:hint="default"/>
      </w:rPr>
    </w:lvl>
    <w:lvl w:ilvl="3" w:tplc="04250001" w:tentative="1">
      <w:start w:val="1"/>
      <w:numFmt w:val="bullet"/>
      <w:lvlText w:val=""/>
      <w:lvlJc w:val="left"/>
      <w:pPr>
        <w:ind w:left="4104" w:hanging="360"/>
      </w:pPr>
      <w:rPr>
        <w:rFonts w:ascii="Symbol" w:hAnsi="Symbol" w:hint="default"/>
      </w:rPr>
    </w:lvl>
    <w:lvl w:ilvl="4" w:tplc="04250003" w:tentative="1">
      <w:start w:val="1"/>
      <w:numFmt w:val="bullet"/>
      <w:lvlText w:val="o"/>
      <w:lvlJc w:val="left"/>
      <w:pPr>
        <w:ind w:left="4824" w:hanging="360"/>
      </w:pPr>
      <w:rPr>
        <w:rFonts w:ascii="Courier New" w:hAnsi="Courier New" w:cs="Courier New" w:hint="default"/>
      </w:rPr>
    </w:lvl>
    <w:lvl w:ilvl="5" w:tplc="04250005" w:tentative="1">
      <w:start w:val="1"/>
      <w:numFmt w:val="bullet"/>
      <w:lvlText w:val=""/>
      <w:lvlJc w:val="left"/>
      <w:pPr>
        <w:ind w:left="5544" w:hanging="360"/>
      </w:pPr>
      <w:rPr>
        <w:rFonts w:ascii="Wingdings" w:hAnsi="Wingdings" w:hint="default"/>
      </w:rPr>
    </w:lvl>
    <w:lvl w:ilvl="6" w:tplc="04250001" w:tentative="1">
      <w:start w:val="1"/>
      <w:numFmt w:val="bullet"/>
      <w:lvlText w:val=""/>
      <w:lvlJc w:val="left"/>
      <w:pPr>
        <w:ind w:left="6264" w:hanging="360"/>
      </w:pPr>
      <w:rPr>
        <w:rFonts w:ascii="Symbol" w:hAnsi="Symbol" w:hint="default"/>
      </w:rPr>
    </w:lvl>
    <w:lvl w:ilvl="7" w:tplc="04250003" w:tentative="1">
      <w:start w:val="1"/>
      <w:numFmt w:val="bullet"/>
      <w:lvlText w:val="o"/>
      <w:lvlJc w:val="left"/>
      <w:pPr>
        <w:ind w:left="6984" w:hanging="360"/>
      </w:pPr>
      <w:rPr>
        <w:rFonts w:ascii="Courier New" w:hAnsi="Courier New" w:cs="Courier New" w:hint="default"/>
      </w:rPr>
    </w:lvl>
    <w:lvl w:ilvl="8" w:tplc="04250005" w:tentative="1">
      <w:start w:val="1"/>
      <w:numFmt w:val="bullet"/>
      <w:lvlText w:val=""/>
      <w:lvlJc w:val="left"/>
      <w:pPr>
        <w:ind w:left="7704" w:hanging="360"/>
      </w:pPr>
      <w:rPr>
        <w:rFonts w:ascii="Wingdings" w:hAnsi="Wingdings" w:hint="default"/>
      </w:rPr>
    </w:lvl>
  </w:abstractNum>
  <w:abstractNum w:abstractNumId="15" w15:restartNumberingAfterBreak="0">
    <w:nsid w:val="64944611"/>
    <w:multiLevelType w:val="multilevel"/>
    <w:tmpl w:val="B5CA77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B433EAB"/>
    <w:multiLevelType w:val="multilevel"/>
    <w:tmpl w:val="4B845A2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73E861E0"/>
    <w:multiLevelType w:val="multilevel"/>
    <w:tmpl w:val="BA8C23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67C3FFB"/>
    <w:multiLevelType w:val="hybridMultilevel"/>
    <w:tmpl w:val="74B826A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9" w15:restartNumberingAfterBreak="0">
    <w:nsid w:val="7B6C3E80"/>
    <w:multiLevelType w:val="hybridMultilevel"/>
    <w:tmpl w:val="3AC4DD6A"/>
    <w:lvl w:ilvl="0" w:tplc="04250001">
      <w:start w:val="1"/>
      <w:numFmt w:val="bullet"/>
      <w:lvlText w:val=""/>
      <w:lvlJc w:val="left"/>
      <w:pPr>
        <w:ind w:left="1800" w:hanging="360"/>
      </w:pPr>
      <w:rPr>
        <w:rFonts w:ascii="Symbol" w:hAnsi="Symbol"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20" w15:restartNumberingAfterBreak="0">
    <w:nsid w:val="7D5D2FF4"/>
    <w:multiLevelType w:val="multilevel"/>
    <w:tmpl w:val="1ECA6CD8"/>
    <w:lvl w:ilvl="0">
      <w:start w:val="1"/>
      <w:numFmt w:val="bullet"/>
      <w:lvlText w:val=""/>
      <w:lvlJc w:val="left"/>
      <w:pPr>
        <w:ind w:left="1440" w:hanging="360"/>
      </w:pPr>
      <w:rPr>
        <w:rFonts w:ascii="Symbol" w:hAnsi="Symbol"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6"/>
  </w:num>
  <w:num w:numId="2">
    <w:abstractNumId w:val="12"/>
  </w:num>
  <w:num w:numId="3">
    <w:abstractNumId w:val="16"/>
  </w:num>
  <w:num w:numId="4">
    <w:abstractNumId w:val="20"/>
  </w:num>
  <w:num w:numId="5">
    <w:abstractNumId w:val="19"/>
  </w:num>
  <w:num w:numId="6">
    <w:abstractNumId w:val="4"/>
  </w:num>
  <w:num w:numId="7">
    <w:abstractNumId w:val="8"/>
  </w:num>
  <w:num w:numId="8">
    <w:abstractNumId w:val="1"/>
  </w:num>
  <w:num w:numId="9">
    <w:abstractNumId w:val="7"/>
  </w:num>
  <w:num w:numId="10">
    <w:abstractNumId w:val="11"/>
  </w:num>
  <w:num w:numId="11">
    <w:abstractNumId w:val="2"/>
  </w:num>
  <w:num w:numId="12">
    <w:abstractNumId w:val="9"/>
  </w:num>
  <w:num w:numId="13">
    <w:abstractNumId w:val="0"/>
  </w:num>
  <w:num w:numId="14">
    <w:abstractNumId w:val="15"/>
  </w:num>
  <w:num w:numId="15">
    <w:abstractNumId w:val="10"/>
  </w:num>
  <w:num w:numId="16">
    <w:abstractNumId w:val="14"/>
  </w:num>
  <w:num w:numId="17">
    <w:abstractNumId w:val="5"/>
  </w:num>
  <w:num w:numId="18">
    <w:abstractNumId w:val="3"/>
  </w:num>
  <w:num w:numId="19">
    <w:abstractNumId w:val="17"/>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B2"/>
    <w:rsid w:val="000442EB"/>
    <w:rsid w:val="00115AB2"/>
    <w:rsid w:val="0011677C"/>
    <w:rsid w:val="00125C0E"/>
    <w:rsid w:val="001339BF"/>
    <w:rsid w:val="00142C33"/>
    <w:rsid w:val="00242594"/>
    <w:rsid w:val="00243122"/>
    <w:rsid w:val="0024520C"/>
    <w:rsid w:val="00257D39"/>
    <w:rsid w:val="0028177B"/>
    <w:rsid w:val="002D4FA6"/>
    <w:rsid w:val="002D594E"/>
    <w:rsid w:val="00316A59"/>
    <w:rsid w:val="00322B50"/>
    <w:rsid w:val="00355725"/>
    <w:rsid w:val="0036374C"/>
    <w:rsid w:val="00376BAB"/>
    <w:rsid w:val="00390106"/>
    <w:rsid w:val="0039335E"/>
    <w:rsid w:val="003C2F39"/>
    <w:rsid w:val="003E1A79"/>
    <w:rsid w:val="0042605D"/>
    <w:rsid w:val="00473667"/>
    <w:rsid w:val="00475F10"/>
    <w:rsid w:val="004A2D96"/>
    <w:rsid w:val="004C0E28"/>
    <w:rsid w:val="004E2462"/>
    <w:rsid w:val="005362A4"/>
    <w:rsid w:val="00551668"/>
    <w:rsid w:val="0056026D"/>
    <w:rsid w:val="005602FF"/>
    <w:rsid w:val="00577EF2"/>
    <w:rsid w:val="0059621D"/>
    <w:rsid w:val="005A1E4C"/>
    <w:rsid w:val="005B7D3F"/>
    <w:rsid w:val="0060672E"/>
    <w:rsid w:val="00612557"/>
    <w:rsid w:val="006522DC"/>
    <w:rsid w:val="006606CF"/>
    <w:rsid w:val="006A5E03"/>
    <w:rsid w:val="006B61ED"/>
    <w:rsid w:val="00721D35"/>
    <w:rsid w:val="007348D9"/>
    <w:rsid w:val="00747A29"/>
    <w:rsid w:val="007759FE"/>
    <w:rsid w:val="007A0870"/>
    <w:rsid w:val="007C4EF4"/>
    <w:rsid w:val="007D1800"/>
    <w:rsid w:val="00832A85"/>
    <w:rsid w:val="00844F84"/>
    <w:rsid w:val="008528C0"/>
    <w:rsid w:val="00894F3C"/>
    <w:rsid w:val="008964A1"/>
    <w:rsid w:val="008A3059"/>
    <w:rsid w:val="00900FCC"/>
    <w:rsid w:val="00961270"/>
    <w:rsid w:val="00963033"/>
    <w:rsid w:val="00965E72"/>
    <w:rsid w:val="00972B6D"/>
    <w:rsid w:val="009A3FBE"/>
    <w:rsid w:val="009B3BA6"/>
    <w:rsid w:val="009C1691"/>
    <w:rsid w:val="00A4164C"/>
    <w:rsid w:val="00A47E38"/>
    <w:rsid w:val="00A47F2E"/>
    <w:rsid w:val="00A628E3"/>
    <w:rsid w:val="00A7436E"/>
    <w:rsid w:val="00AA15EB"/>
    <w:rsid w:val="00AB271B"/>
    <w:rsid w:val="00AC251C"/>
    <w:rsid w:val="00AD0942"/>
    <w:rsid w:val="00AD0E41"/>
    <w:rsid w:val="00AD12E2"/>
    <w:rsid w:val="00AE143B"/>
    <w:rsid w:val="00B00C8B"/>
    <w:rsid w:val="00B16286"/>
    <w:rsid w:val="00B83CBD"/>
    <w:rsid w:val="00B84E10"/>
    <w:rsid w:val="00BB43A8"/>
    <w:rsid w:val="00BC339E"/>
    <w:rsid w:val="00C161F0"/>
    <w:rsid w:val="00C63ADA"/>
    <w:rsid w:val="00CB4038"/>
    <w:rsid w:val="00CD17A6"/>
    <w:rsid w:val="00CF0973"/>
    <w:rsid w:val="00CF681D"/>
    <w:rsid w:val="00D4047C"/>
    <w:rsid w:val="00D4718D"/>
    <w:rsid w:val="00DC0EAD"/>
    <w:rsid w:val="00DC5123"/>
    <w:rsid w:val="00E16019"/>
    <w:rsid w:val="00E37A36"/>
    <w:rsid w:val="00EA3289"/>
    <w:rsid w:val="00F60706"/>
    <w:rsid w:val="00F6561F"/>
    <w:rsid w:val="00FA53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BE59"/>
  <w15:chartTrackingRefBased/>
  <w15:docId w15:val="{BCB3C2A4-F32E-4D4D-A782-FD6FECFC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AB2"/>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Text">
    <w:name w:val="Field Text"/>
    <w:basedOn w:val="BodyText"/>
    <w:next w:val="Normal"/>
    <w:link w:val="FieldTextChar"/>
    <w:rsid w:val="00115AB2"/>
    <w:pPr>
      <w:spacing w:after="0"/>
    </w:pPr>
    <w:rPr>
      <w:rFonts w:ascii="Arial" w:hAnsi="Arial"/>
      <w:b/>
      <w:sz w:val="19"/>
      <w:szCs w:val="19"/>
      <w:lang w:val="en-US" w:eastAsia="en-US"/>
    </w:rPr>
  </w:style>
  <w:style w:type="character" w:customStyle="1" w:styleId="FieldTextChar">
    <w:name w:val="Field Text Char"/>
    <w:link w:val="FieldText"/>
    <w:rsid w:val="00115AB2"/>
    <w:rPr>
      <w:rFonts w:ascii="Arial" w:eastAsia="Times New Roman" w:hAnsi="Arial" w:cs="Times New Roman"/>
      <w:b/>
      <w:sz w:val="19"/>
      <w:szCs w:val="19"/>
      <w:lang w:val="en-US"/>
    </w:rPr>
  </w:style>
  <w:style w:type="paragraph" w:styleId="BodyText">
    <w:name w:val="Body Text"/>
    <w:basedOn w:val="Normal"/>
    <w:link w:val="BodyTextChar"/>
    <w:uiPriority w:val="99"/>
    <w:semiHidden/>
    <w:unhideWhenUsed/>
    <w:rsid w:val="00115AB2"/>
    <w:pPr>
      <w:spacing w:after="120"/>
    </w:pPr>
  </w:style>
  <w:style w:type="character" w:customStyle="1" w:styleId="BodyTextChar">
    <w:name w:val="Body Text Char"/>
    <w:basedOn w:val="DefaultParagraphFont"/>
    <w:link w:val="BodyText"/>
    <w:uiPriority w:val="99"/>
    <w:semiHidden/>
    <w:rsid w:val="00115AB2"/>
    <w:rPr>
      <w:rFonts w:ascii="Times New Roman" w:eastAsia="Times New Roman" w:hAnsi="Times New Roman" w:cs="Times New Roman"/>
      <w:sz w:val="24"/>
      <w:szCs w:val="24"/>
      <w:lang w:eastAsia="et-EE"/>
    </w:rPr>
  </w:style>
  <w:style w:type="paragraph" w:customStyle="1" w:styleId="Alapealkiri1">
    <w:name w:val="Alapealkiri 1"/>
    <w:basedOn w:val="ListParagraph"/>
    <w:link w:val="Alapealkiri1Char"/>
    <w:rsid w:val="00115AB2"/>
    <w:pPr>
      <w:numPr>
        <w:numId w:val="2"/>
      </w:numPr>
      <w:jc w:val="both"/>
    </w:pPr>
    <w:rPr>
      <w:rFonts w:cstheme="minorBidi"/>
      <w:b/>
      <w:sz w:val="32"/>
      <w:szCs w:val="32"/>
      <w:lang w:eastAsia="en-US"/>
    </w:rPr>
  </w:style>
  <w:style w:type="character" w:customStyle="1" w:styleId="Alapealkiri1Char">
    <w:name w:val="Alapealkiri 1 Char"/>
    <w:basedOn w:val="DefaultParagraphFont"/>
    <w:link w:val="Alapealkiri1"/>
    <w:rsid w:val="00115AB2"/>
    <w:rPr>
      <w:rFonts w:ascii="Times New Roman" w:eastAsia="Times New Roman" w:hAnsi="Times New Roman"/>
      <w:b/>
      <w:sz w:val="32"/>
      <w:szCs w:val="32"/>
    </w:rPr>
  </w:style>
  <w:style w:type="paragraph" w:styleId="ListParagraph">
    <w:name w:val="List Paragraph"/>
    <w:aliases w:val="Mummuga loetelu"/>
    <w:basedOn w:val="Normal"/>
    <w:link w:val="ListParagraphChar"/>
    <w:uiPriority w:val="34"/>
    <w:qFormat/>
    <w:rsid w:val="00115AB2"/>
    <w:pPr>
      <w:ind w:left="720"/>
      <w:contextualSpacing/>
    </w:pPr>
  </w:style>
  <w:style w:type="character" w:styleId="CommentReference">
    <w:name w:val="annotation reference"/>
    <w:basedOn w:val="DefaultParagraphFont"/>
    <w:uiPriority w:val="99"/>
    <w:semiHidden/>
    <w:unhideWhenUsed/>
    <w:rsid w:val="00115AB2"/>
    <w:rPr>
      <w:sz w:val="16"/>
      <w:szCs w:val="16"/>
    </w:rPr>
  </w:style>
  <w:style w:type="paragraph" w:styleId="CommentText">
    <w:name w:val="annotation text"/>
    <w:basedOn w:val="Normal"/>
    <w:link w:val="CommentTextChar"/>
    <w:uiPriority w:val="99"/>
    <w:unhideWhenUsed/>
    <w:rsid w:val="00115AB2"/>
    <w:pPr>
      <w:spacing w:after="120"/>
    </w:pPr>
    <w:rPr>
      <w:rFonts w:asciiTheme="minorHAnsi" w:eastAsiaTheme="minorEastAsia" w:hAnsiTheme="minorHAnsi" w:cstheme="minorBidi"/>
      <w:sz w:val="20"/>
      <w:szCs w:val="20"/>
      <w:lang w:eastAsia="en-US"/>
    </w:rPr>
  </w:style>
  <w:style w:type="character" w:customStyle="1" w:styleId="CommentTextChar">
    <w:name w:val="Comment Text Char"/>
    <w:basedOn w:val="DefaultParagraphFont"/>
    <w:link w:val="CommentText"/>
    <w:uiPriority w:val="99"/>
    <w:rsid w:val="00115AB2"/>
    <w:rPr>
      <w:rFonts w:eastAsiaTheme="minorEastAsia"/>
      <w:sz w:val="20"/>
      <w:szCs w:val="20"/>
    </w:rPr>
  </w:style>
  <w:style w:type="paragraph" w:styleId="BalloonText">
    <w:name w:val="Balloon Text"/>
    <w:basedOn w:val="Normal"/>
    <w:link w:val="BalloonTextChar"/>
    <w:uiPriority w:val="99"/>
    <w:semiHidden/>
    <w:unhideWhenUsed/>
    <w:rsid w:val="00115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AB2"/>
    <w:rPr>
      <w:rFonts w:ascii="Segoe UI" w:eastAsia="Times New Roman" w:hAnsi="Segoe UI" w:cs="Segoe UI"/>
      <w:sz w:val="18"/>
      <w:szCs w:val="18"/>
      <w:lang w:eastAsia="et-EE"/>
    </w:rPr>
  </w:style>
  <w:style w:type="paragraph" w:styleId="CommentSubject">
    <w:name w:val="annotation subject"/>
    <w:basedOn w:val="CommentText"/>
    <w:next w:val="CommentText"/>
    <w:link w:val="CommentSubjectChar"/>
    <w:uiPriority w:val="99"/>
    <w:semiHidden/>
    <w:unhideWhenUsed/>
    <w:rsid w:val="007759FE"/>
    <w:pPr>
      <w:spacing w:after="0"/>
    </w:pPr>
    <w:rPr>
      <w:rFonts w:ascii="Times New Roman" w:eastAsia="Times New Roman" w:hAnsi="Times New Roman" w:cs="Times New Roman"/>
      <w:b/>
      <w:bCs/>
      <w:lang w:eastAsia="et-EE"/>
    </w:rPr>
  </w:style>
  <w:style w:type="character" w:customStyle="1" w:styleId="CommentSubjectChar">
    <w:name w:val="Comment Subject Char"/>
    <w:basedOn w:val="CommentTextChar"/>
    <w:link w:val="CommentSubject"/>
    <w:uiPriority w:val="99"/>
    <w:semiHidden/>
    <w:rsid w:val="007759FE"/>
    <w:rPr>
      <w:rFonts w:ascii="Times New Roman" w:eastAsia="Times New Roman" w:hAnsi="Times New Roman" w:cs="Times New Roman"/>
      <w:b/>
      <w:bCs/>
      <w:sz w:val="20"/>
      <w:szCs w:val="20"/>
      <w:lang w:eastAsia="et-EE"/>
    </w:rPr>
  </w:style>
  <w:style w:type="paragraph" w:styleId="Header">
    <w:name w:val="header"/>
    <w:basedOn w:val="Normal"/>
    <w:link w:val="HeaderChar"/>
    <w:uiPriority w:val="99"/>
    <w:unhideWhenUsed/>
    <w:rsid w:val="00C161F0"/>
    <w:pPr>
      <w:tabs>
        <w:tab w:val="center" w:pos="4536"/>
        <w:tab w:val="right" w:pos="9072"/>
      </w:tabs>
    </w:pPr>
  </w:style>
  <w:style w:type="character" w:customStyle="1" w:styleId="HeaderChar">
    <w:name w:val="Header Char"/>
    <w:basedOn w:val="DefaultParagraphFont"/>
    <w:link w:val="Header"/>
    <w:uiPriority w:val="99"/>
    <w:rsid w:val="00C161F0"/>
    <w:rPr>
      <w:rFonts w:ascii="Times New Roman" w:eastAsia="Times New Roman" w:hAnsi="Times New Roman" w:cs="Times New Roman"/>
      <w:sz w:val="24"/>
      <w:szCs w:val="24"/>
      <w:lang w:eastAsia="et-EE"/>
    </w:rPr>
  </w:style>
  <w:style w:type="paragraph" w:styleId="Footer">
    <w:name w:val="footer"/>
    <w:basedOn w:val="Normal"/>
    <w:link w:val="FooterChar"/>
    <w:uiPriority w:val="99"/>
    <w:unhideWhenUsed/>
    <w:rsid w:val="00C161F0"/>
    <w:pPr>
      <w:tabs>
        <w:tab w:val="center" w:pos="4536"/>
        <w:tab w:val="right" w:pos="9072"/>
      </w:tabs>
    </w:pPr>
  </w:style>
  <w:style w:type="character" w:customStyle="1" w:styleId="FooterChar">
    <w:name w:val="Footer Char"/>
    <w:basedOn w:val="DefaultParagraphFont"/>
    <w:link w:val="Footer"/>
    <w:uiPriority w:val="99"/>
    <w:rsid w:val="00C161F0"/>
    <w:rPr>
      <w:rFonts w:ascii="Times New Roman" w:eastAsia="Times New Roman" w:hAnsi="Times New Roman" w:cs="Times New Roman"/>
      <w:sz w:val="24"/>
      <w:szCs w:val="24"/>
      <w:lang w:eastAsia="et-EE"/>
    </w:rPr>
  </w:style>
  <w:style w:type="table" w:styleId="TableGrid">
    <w:name w:val="Table Grid"/>
    <w:basedOn w:val="TableNormal"/>
    <w:uiPriority w:val="39"/>
    <w:rsid w:val="003E1A79"/>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ummuga loetelu Char"/>
    <w:basedOn w:val="DefaultParagraphFont"/>
    <w:link w:val="ListParagraph"/>
    <w:uiPriority w:val="34"/>
    <w:rsid w:val="003E1A79"/>
    <w:rPr>
      <w:rFonts w:ascii="Times New Roman" w:eastAsia="Times New Roman" w:hAnsi="Times New Roman" w:cs="Times New Roman"/>
      <w:sz w:val="24"/>
      <w:szCs w:val="24"/>
      <w:lang w:eastAsia="et-EE"/>
    </w:rPr>
  </w:style>
  <w:style w:type="paragraph" w:customStyle="1" w:styleId="Default">
    <w:name w:val="Default"/>
    <w:rsid w:val="003E1A79"/>
    <w:pPr>
      <w:autoSpaceDE w:val="0"/>
      <w:autoSpaceDN w:val="0"/>
      <w:adjustRightInd w:val="0"/>
    </w:pPr>
    <w:rPr>
      <w:rFonts w:ascii="Times New Roman" w:eastAsia="Calibri" w:hAnsi="Times New Roman" w:cs="Times New Roman"/>
      <w:color w:val="000000"/>
      <w:sz w:val="24"/>
      <w:szCs w:val="24"/>
      <w:lang w:eastAsia="et-EE"/>
    </w:rPr>
  </w:style>
  <w:style w:type="paragraph" w:styleId="Revision">
    <w:name w:val="Revision"/>
    <w:hidden/>
    <w:uiPriority w:val="99"/>
    <w:semiHidden/>
    <w:rsid w:val="00972B6D"/>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1591</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Mesi</dc:creator>
  <cp:keywords/>
  <dc:description/>
  <cp:lastModifiedBy>Rita Mesi</cp:lastModifiedBy>
  <cp:revision>11</cp:revision>
  <dcterms:created xsi:type="dcterms:W3CDTF">2024-06-07T07:07:00Z</dcterms:created>
  <dcterms:modified xsi:type="dcterms:W3CDTF">2024-06-12T06:58:00Z</dcterms:modified>
</cp:coreProperties>
</file>